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DB" w:rsidRDefault="00E029DB" w:rsidP="00E029DB">
      <w:pPr>
        <w:jc w:val="left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附件2</w:t>
      </w:r>
    </w:p>
    <w:p w:rsidR="00E029DB" w:rsidRDefault="00E029DB" w:rsidP="00E029DB">
      <w:pPr>
        <w:tabs>
          <w:tab w:val="left" w:pos="426"/>
        </w:tabs>
        <w:spacing w:beforeLines="50" w:before="156" w:afterLines="150" w:after="468" w:line="700" w:lineRule="exact"/>
        <w:jc w:val="center"/>
        <w:rPr>
          <w:rFonts w:ascii="小标宋" w:eastAsia="小标宋" w:hAnsi="黑体" w:cs="仿宋"/>
          <w:color w:val="000000"/>
          <w:sz w:val="44"/>
          <w:szCs w:val="44"/>
        </w:rPr>
      </w:pPr>
      <w:r>
        <w:rPr>
          <w:rFonts w:ascii="小标宋" w:eastAsia="小标宋" w:hAnsi="黑体" w:cs="仿宋" w:hint="eastAsia"/>
          <w:color w:val="000000"/>
          <w:sz w:val="44"/>
          <w:szCs w:val="44"/>
        </w:rPr>
        <w:t>“</w:t>
      </w:r>
      <w:r>
        <w:rPr>
          <w:rFonts w:ascii="小标宋" w:eastAsia="小标宋" w:hAnsi="黑体" w:cs="仿宋"/>
          <w:color w:val="000000"/>
          <w:sz w:val="44"/>
          <w:szCs w:val="44"/>
        </w:rPr>
        <w:t>科创中国</w:t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t>”先导</w:t>
      </w:r>
      <w:r>
        <w:rPr>
          <w:rFonts w:ascii="小标宋" w:eastAsia="小标宋" w:hAnsi="黑体" w:cs="仿宋"/>
          <w:color w:val="000000"/>
          <w:sz w:val="44"/>
          <w:szCs w:val="44"/>
        </w:rPr>
        <w:t>技术榜单基本</w:t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t>推荐条件</w:t>
      </w:r>
    </w:p>
    <w:p w:rsidR="00E029DB" w:rsidRDefault="00E029DB" w:rsidP="00E029DB">
      <w:pPr>
        <w:widowControl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一、基本要求</w:t>
      </w:r>
    </w:p>
    <w:p w:rsidR="00E029DB" w:rsidRPr="00543EFA" w:rsidRDefault="00E029DB" w:rsidP="00E029DB">
      <w:pPr>
        <w:widowControl w:val="0"/>
        <w:spacing w:line="580" w:lineRule="exact"/>
        <w:ind w:firstLineChars="200" w:firstLine="648"/>
        <w:rPr>
          <w:rFonts w:ascii="仿宋_GB2312" w:eastAsia="仿宋_GB2312"/>
          <w:spacing w:val="2"/>
          <w:sz w:val="32"/>
          <w:szCs w:val="32"/>
        </w:rPr>
      </w:pPr>
      <w:r w:rsidRPr="00543EFA">
        <w:rPr>
          <w:rFonts w:ascii="仿宋_GB2312" w:eastAsia="仿宋_GB2312" w:hint="eastAsia"/>
          <w:spacing w:val="2"/>
          <w:sz w:val="32"/>
          <w:szCs w:val="32"/>
        </w:rPr>
        <w:t>依据“面向世界科技前沿、面向经济主战场、面向国家重大需求、面向人民生命健康”的原则，在装备制造领域，</w:t>
      </w:r>
      <w:bookmarkStart w:id="0" w:name="_GoBack"/>
      <w:bookmarkEnd w:id="0"/>
      <w:r w:rsidRPr="00543EFA">
        <w:rPr>
          <w:rFonts w:ascii="仿宋_GB2312" w:eastAsia="仿宋_GB2312" w:hint="eastAsia"/>
          <w:spacing w:val="2"/>
          <w:sz w:val="32"/>
          <w:szCs w:val="32"/>
        </w:rPr>
        <w:t>选出代表本领域前沿水平、面向产业需求实现重大突破、商业模式可见、商业潜力巨大，可转化、可转移、可交易，具有产业先导意义的技术成果。</w:t>
      </w:r>
    </w:p>
    <w:p w:rsidR="00E029DB" w:rsidRDefault="00E029DB" w:rsidP="00E029DB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1.技术达到一定成熟度且通过早期验证。</w:t>
      </w:r>
    </w:p>
    <w:p w:rsidR="00E029DB" w:rsidRDefault="00E029DB" w:rsidP="00E029DB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int="eastAsia"/>
          <w:sz w:val="32"/>
          <w:szCs w:val="32"/>
        </w:rPr>
        <w:t>潜在产业</w:t>
      </w:r>
      <w:proofErr w:type="gramEnd"/>
      <w:r>
        <w:rPr>
          <w:rFonts w:ascii="仿宋_GB2312" w:eastAsia="仿宋_GB2312" w:hint="eastAsia"/>
          <w:sz w:val="32"/>
          <w:szCs w:val="32"/>
        </w:rPr>
        <w:t>价值巨大。</w:t>
      </w:r>
    </w:p>
    <w:p w:rsidR="00E029DB" w:rsidRDefault="00E029DB" w:rsidP="00E029DB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3.具备技术转化条件。</w:t>
      </w:r>
    </w:p>
    <w:p w:rsidR="00E029DB" w:rsidRDefault="00E029DB" w:rsidP="00E029DB">
      <w:pPr>
        <w:widowControl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二、参考标准</w:t>
      </w:r>
    </w:p>
    <w:p w:rsidR="00E029DB" w:rsidRDefault="00E029DB" w:rsidP="00E029DB">
      <w:pPr>
        <w:widowControl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从技术成果的可行性、先进性、原创性、不可替代性、技术成熟度、市场前景等维</w:t>
      </w:r>
      <w:r>
        <w:rPr>
          <w:rFonts w:ascii="仿宋_GB2312" w:eastAsia="仿宋_GB2312"/>
          <w:sz w:val="32"/>
          <w:szCs w:val="32"/>
        </w:rPr>
        <w:t>度进行</w:t>
      </w:r>
      <w:proofErr w:type="gramStart"/>
      <w:r>
        <w:rPr>
          <w:rFonts w:ascii="仿宋_GB2312" w:eastAsia="仿宋_GB2312"/>
          <w:sz w:val="32"/>
          <w:szCs w:val="32"/>
        </w:rPr>
        <w:t>考量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D50CA4" w:rsidRPr="00E029DB" w:rsidRDefault="00D50CA4"/>
    <w:sectPr w:rsidR="00D50CA4" w:rsidRPr="00E02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50" w:rsidRDefault="00A25D50" w:rsidP="00E029DB">
      <w:r>
        <w:separator/>
      </w:r>
    </w:p>
  </w:endnote>
  <w:endnote w:type="continuationSeparator" w:id="0">
    <w:p w:rsidR="00A25D50" w:rsidRDefault="00A25D50" w:rsidP="00E0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50" w:rsidRDefault="00A25D50" w:rsidP="00E029DB">
      <w:r>
        <w:separator/>
      </w:r>
    </w:p>
  </w:footnote>
  <w:footnote w:type="continuationSeparator" w:id="0">
    <w:p w:rsidR="00A25D50" w:rsidRDefault="00A25D50" w:rsidP="00E0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F"/>
    <w:rsid w:val="00486539"/>
    <w:rsid w:val="00A25D50"/>
    <w:rsid w:val="00B14F1F"/>
    <w:rsid w:val="00D50CA4"/>
    <w:rsid w:val="00E029DB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9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9D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9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9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9D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3</cp:revision>
  <dcterms:created xsi:type="dcterms:W3CDTF">2020-11-03T02:50:00Z</dcterms:created>
  <dcterms:modified xsi:type="dcterms:W3CDTF">2020-11-03T03:15:00Z</dcterms:modified>
</cp:coreProperties>
</file>