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Cs w:val="21"/>
        </w:rPr>
      </w:pPr>
      <w:r>
        <w:rPr>
          <w:rFonts w:hint="eastAsia"/>
          <w:b/>
          <w:szCs w:val="21"/>
        </w:rPr>
        <w:t>附件一</w:t>
      </w:r>
    </w:p>
    <w:p>
      <w:pPr>
        <w:spacing w:line="20" w:lineRule="atLeast"/>
        <w:ind w:left="-991" w:leftChars="-472"/>
        <w:jc w:val="center"/>
        <w:rPr>
          <w:b/>
          <w:sz w:val="32"/>
          <w:szCs w:val="32"/>
        </w:rPr>
      </w:pP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/>
          <w:sz w:val="32"/>
          <w:szCs w:val="32"/>
        </w:rPr>
        <w:t>参与企业回执单</w:t>
      </w:r>
    </w:p>
    <w:tbl>
      <w:tblPr>
        <w:tblStyle w:val="5"/>
        <w:tblpPr w:leftFromText="180" w:rightFromText="180" w:vertAnchor="text" w:horzAnchor="margin" w:tblpXSpec="center" w:tblpY="224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837"/>
        <w:gridCol w:w="1869"/>
        <w:gridCol w:w="1689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公司全名</w:t>
            </w:r>
          </w:p>
        </w:tc>
        <w:tc>
          <w:tcPr>
            <w:tcW w:w="698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="Cambria Math" w:hAnsi="Cambria Math"/>
                <w:sz w:val="24"/>
                <w:szCs w:val="24"/>
              </w:rPr>
            </w:pPr>
            <w:r>
              <w:rPr>
                <w:rFonts w:hint="eastAsia" w:ascii="Cambria Math" w:hAnsi="Cambria Math"/>
                <w:sz w:val="24"/>
                <w:szCs w:val="24"/>
              </w:rPr>
              <w:t>联系电话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hint="eastAsia" w:ascii="Cambria Math" w:hAnsi="Cambria Math"/>
                <w:sz w:val="24"/>
                <w:szCs w:val="24"/>
              </w:rPr>
            </w:pPr>
            <w:r>
              <w:rPr>
                <w:rFonts w:hint="eastAsia" w:ascii="Cambria Math" w:hAnsi="Cambria Math"/>
                <w:sz w:val="24"/>
                <w:szCs w:val="24"/>
              </w:rPr>
              <w:t>联系手机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报告名称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广告版面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宣传内容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年度中国制冷行业发展分析报告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color="FFFFFF" w:themeColor="background1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</w:p>
        </w:tc>
        <w:tc>
          <w:tcPr>
            <w:tcW w:w="1869" w:type="dxa"/>
            <w:tcBorders>
              <w:left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报告封面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公司简介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新产品简介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领导人专访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主要业务简介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869" w:type="dxa"/>
            <w:tcBorders>
              <w:left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报告封底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869" w:type="dxa"/>
            <w:tcBorders>
              <w:left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报告封二、扉页、封三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0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869" w:type="dxa"/>
            <w:tcBorders>
              <w:left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报告中插页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9073" w:type="dxa"/>
            <w:gridSpan w:val="5"/>
            <w:vAlign w:val="bottom"/>
          </w:tcPr>
          <w:p>
            <w:pPr>
              <w:pStyle w:val="10"/>
              <w:numPr>
                <w:ilvl w:val="0"/>
                <w:numId w:val="1"/>
              </w:numPr>
              <w:ind w:left="357" w:hanging="357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请在2月28日将此回执单发送Email到：</w:t>
            </w:r>
            <w:r>
              <w:fldChar w:fldCharType="begin"/>
            </w:r>
            <w:r>
              <w:instrText xml:space="preserve"> HYPERLINK "mailto:eygao@car.org.cn" </w:instrText>
            </w:r>
            <w:r>
              <w:fldChar w:fldCharType="separate"/>
            </w:r>
            <w:r>
              <w:rPr>
                <w:rStyle w:val="7"/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eygao</w:t>
            </w:r>
            <w:r>
              <w:rPr>
                <w:rStyle w:val="7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@car.org.cn</w:t>
            </w:r>
            <w:r>
              <w:rPr>
                <w:rStyle w:val="7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0"/>
              <w:numPr>
                <w:ilvl w:val="0"/>
                <w:numId w:val="1"/>
              </w:numPr>
              <w:ind w:left="357" w:hanging="357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请您务必准确完整填写上述各项信息,收到您的回执表后,我们会与相关单位联系。</w:t>
            </w:r>
          </w:p>
          <w:p>
            <w:pPr>
              <w:pStyle w:val="10"/>
              <w:ind w:right="420" w:firstLine="0" w:firstLineChars="0"/>
              <w:rPr>
                <w:szCs w:val="21"/>
              </w:rPr>
            </w:pPr>
          </w:p>
          <w:p>
            <w:pPr>
              <w:pStyle w:val="10"/>
              <w:ind w:firstLine="0" w:firstLineChars="0"/>
              <w:jc w:val="right"/>
              <w:rPr>
                <w:szCs w:val="21"/>
              </w:rPr>
            </w:pPr>
          </w:p>
          <w:p>
            <w:pPr>
              <w:pStyle w:val="10"/>
              <w:ind w:firstLine="0" w:firstLineChars="0"/>
              <w:jc w:val="right"/>
              <w:rPr>
                <w:szCs w:val="21"/>
              </w:rPr>
            </w:pPr>
          </w:p>
          <w:p>
            <w:pPr>
              <w:pStyle w:val="10"/>
              <w:ind w:right="315" w:firstLine="0" w:firstLineChars="0"/>
              <w:jc w:val="right"/>
              <w:rPr>
                <w:szCs w:val="21"/>
              </w:rPr>
            </w:pPr>
          </w:p>
          <w:p>
            <w:pPr>
              <w:pStyle w:val="10"/>
              <w:ind w:right="480" w:firstLine="3725" w:firstLineChars="1546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 xml:space="preserve">：             </w:t>
            </w:r>
            <w:r>
              <w:rPr>
                <w:rFonts w:hint="eastAsia"/>
                <w:b/>
                <w:sz w:val="24"/>
                <w:szCs w:val="24"/>
              </w:rPr>
              <w:t>公章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9073" w:type="dxa"/>
            <w:gridSpan w:val="5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企业参与方式说明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1、相关人员可列入编写委员会，在相关章节穿插企业产品介绍；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2、根据行业整体发展情况对草拟的报告框架进行适当修订；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3、在报告撰写过程中，配合数据搜集，对报告草稿进行审核；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4、中国制冷学会会员单位和佰世越会员可享受9折优惠。</w:t>
            </w:r>
          </w:p>
          <w:p>
            <w:pPr>
              <w:rPr>
                <w:sz w:val="11"/>
                <w:szCs w:val="11"/>
              </w:rPr>
            </w:pPr>
          </w:p>
          <w:p>
            <w:pPr>
              <w:rPr>
                <w:sz w:val="11"/>
                <w:szCs w:val="11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特此声明：</w:t>
            </w:r>
            <w:r>
              <w:rPr>
                <w:rFonts w:hint="eastAsia"/>
                <w:sz w:val="28"/>
                <w:szCs w:val="28"/>
              </w:rPr>
              <w:t>在信息搜集和整理过程中，获取到企业提供的相关数据，仅作为分析整体市场情况所用，不会将企业信息外漏。</w:t>
            </w:r>
          </w:p>
        </w:tc>
      </w:tr>
    </w:tbl>
    <w:p>
      <w:pPr>
        <w:spacing w:line="2" w:lineRule="atLeast"/>
        <w:rPr>
          <w:sz w:val="10"/>
          <w:szCs w:val="10"/>
        </w:rPr>
      </w:pPr>
    </w:p>
    <w:p>
      <w:pPr>
        <w:tabs>
          <w:tab w:val="left" w:pos="583"/>
        </w:tabs>
        <w:spacing w:line="500" w:lineRule="exact"/>
        <w:rPr>
          <w:b/>
          <w:sz w:val="28"/>
          <w:szCs w:val="28"/>
        </w:rPr>
      </w:pPr>
    </w:p>
    <w:p/>
    <w:sectPr>
      <w:pgSz w:w="11906" w:h="16838"/>
      <w:pgMar w:top="851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  <w:b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C7"/>
    <w:rsid w:val="003C2EB6"/>
    <w:rsid w:val="00A00895"/>
    <w:rsid w:val="00D23A04"/>
    <w:rsid w:val="00DD4507"/>
    <w:rsid w:val="00DF2A05"/>
    <w:rsid w:val="00EB6DBD"/>
    <w:rsid w:val="00F358D0"/>
    <w:rsid w:val="00F971C7"/>
    <w:rsid w:val="59C8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Lines>3</Lines>
  <Paragraphs>1</Paragraphs>
  <TotalTime>2</TotalTime>
  <ScaleCrop>false</ScaleCrop>
  <LinksUpToDate>false</LinksUpToDate>
  <CharactersWithSpaces>508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2018-10-29T06:55:00Z</dcterms:created>
  <dc:creator>gaoenyuan</dc:creator>
  <cp:lastModifiedBy>越飞越高</cp:lastModifiedBy>
  <cp:lastPrinted>2019-03-08T08:42:00Z</cp:lastPrinted>
  <dcterms:modified xsi:type="dcterms:W3CDTF">2020-11-12T03:33:24Z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