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29CF0" w14:textId="4CDC1EBB" w:rsidR="00E87A10" w:rsidRPr="00E87A10" w:rsidRDefault="00E87A10" w:rsidP="00E87A10">
      <w:pPr>
        <w:jc w:val="left"/>
        <w:rPr>
          <w:rFonts w:ascii="黑体" w:eastAsia="黑体" w:hAnsi="黑体" w:hint="eastAsia"/>
          <w:sz w:val="32"/>
          <w:szCs w:val="32"/>
        </w:rPr>
      </w:pPr>
      <w:bookmarkStart w:id="0" w:name="_Hlk233014850"/>
      <w:r>
        <w:rPr>
          <w:rFonts w:ascii="黑体" w:eastAsia="黑体" w:hAnsi="黑体" w:hint="eastAsia"/>
          <w:sz w:val="32"/>
          <w:szCs w:val="32"/>
        </w:rPr>
        <w:t>附件1：</w:t>
      </w:r>
    </w:p>
    <w:bookmarkEnd w:id="0"/>
    <w:p w14:paraId="3189B7B9" w14:textId="7B0FA825" w:rsidR="003F1FC2" w:rsidRDefault="00B3411D" w:rsidP="00380AAB">
      <w:pPr>
        <w:jc w:val="center"/>
        <w:rPr>
          <w:rFonts w:ascii="方正小标宋简体" w:eastAsia="方正小标宋简体" w:hint="eastAsia"/>
          <w:sz w:val="44"/>
          <w:szCs w:val="44"/>
        </w:rPr>
      </w:pPr>
      <w:r>
        <w:rPr>
          <w:rFonts w:ascii="方正小标宋简体" w:eastAsia="方正小标宋简体" w:hint="eastAsia"/>
          <w:sz w:val="44"/>
          <w:szCs w:val="44"/>
        </w:rPr>
        <w:t>技术需求发布表单</w:t>
      </w:r>
    </w:p>
    <w:tbl>
      <w:tblPr>
        <w:tblStyle w:val="a3"/>
        <w:tblW w:w="10207" w:type="dxa"/>
        <w:tblInd w:w="-998" w:type="dxa"/>
        <w:tblLook w:val="04A0" w:firstRow="1" w:lastRow="0" w:firstColumn="1" w:lastColumn="0" w:noHBand="0" w:noVBand="1"/>
      </w:tblPr>
      <w:tblGrid>
        <w:gridCol w:w="3828"/>
        <w:gridCol w:w="1843"/>
        <w:gridCol w:w="1559"/>
        <w:gridCol w:w="2977"/>
      </w:tblGrid>
      <w:tr w:rsidR="00FD3433" w14:paraId="3BD70A9C" w14:textId="77777777" w:rsidTr="00020970">
        <w:trPr>
          <w:trHeight w:val="623"/>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22DA8" w14:textId="6D7D611E" w:rsidR="00FD3433" w:rsidRDefault="00FD3433">
            <w:pPr>
              <w:spacing w:line="600" w:lineRule="exact"/>
              <w:jc w:val="left"/>
              <w:rPr>
                <w:rFonts w:ascii="仿宋_GB2312" w:eastAsia="仿宋_GB2312" w:hAnsi="宋体" w:hint="eastAsia"/>
                <w:sz w:val="28"/>
                <w:szCs w:val="28"/>
              </w:rPr>
            </w:pPr>
            <w:bookmarkStart w:id="1" w:name="_Hlk108007336"/>
            <w:r>
              <w:rPr>
                <w:rFonts w:ascii="仿宋_GB2312" w:eastAsia="仿宋_GB2312" w:hAnsi="宋体" w:hint="eastAsia"/>
                <w:sz w:val="28"/>
                <w:szCs w:val="28"/>
              </w:rPr>
              <w:t>公开发布</w:t>
            </w:r>
            <w:r>
              <w:rPr>
                <w:rFonts w:ascii="仿宋_GB2312" w:eastAsia="仿宋_GB2312" w:hint="eastAsia"/>
                <w:color w:val="C00000"/>
                <w:sz w:val="28"/>
                <w:szCs w:val="28"/>
              </w:rPr>
              <w:t>*</w:t>
            </w:r>
          </w:p>
        </w:tc>
        <w:tc>
          <w:tcPr>
            <w:tcW w:w="637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BE9140" w14:textId="6EF8B490" w:rsidR="00FD3433" w:rsidRPr="00FD3433" w:rsidRDefault="00FD3433">
            <w:pPr>
              <w:spacing w:line="600" w:lineRule="exact"/>
              <w:jc w:val="left"/>
              <w:rPr>
                <w:rFonts w:ascii="仿宋_GB2312" w:eastAsia="仿宋_GB2312" w:hAnsi="宋体" w:hint="eastAsia"/>
                <w:color w:val="AEAAAA" w:themeColor="background2" w:themeShade="BF"/>
                <w:sz w:val="28"/>
                <w:szCs w:val="28"/>
              </w:rPr>
            </w:pPr>
            <w:r>
              <w:rPr>
                <w:rFonts w:ascii="仿宋_GB2312" w:eastAsia="仿宋_GB2312" w:hAnsi="宋体" w:hint="eastAsia"/>
                <w:sz w:val="28"/>
                <w:szCs w:val="28"/>
              </w:rPr>
              <w:t>□勾选后，需求会被更多科研工作者看到，解决概率更大；不</w:t>
            </w:r>
            <w:proofErr w:type="gramStart"/>
            <w:r>
              <w:rPr>
                <w:rFonts w:ascii="仿宋_GB2312" w:eastAsia="仿宋_GB2312" w:hAnsi="宋体" w:hint="eastAsia"/>
                <w:sz w:val="28"/>
                <w:szCs w:val="28"/>
              </w:rPr>
              <w:t>勾选仅平台</w:t>
            </w:r>
            <w:proofErr w:type="gramEnd"/>
            <w:r>
              <w:rPr>
                <w:rFonts w:ascii="仿宋_GB2312" w:eastAsia="仿宋_GB2312" w:hAnsi="宋体" w:hint="eastAsia"/>
                <w:sz w:val="28"/>
                <w:szCs w:val="28"/>
              </w:rPr>
              <w:t>工作人员可见，保护企业隐私。</w:t>
            </w:r>
          </w:p>
        </w:tc>
      </w:tr>
      <w:bookmarkEnd w:id="1"/>
      <w:tr w:rsidR="00380AAB" w14:paraId="44081915" w14:textId="77777777" w:rsidTr="00020970">
        <w:trPr>
          <w:trHeight w:val="623"/>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8E2027" w14:textId="7E03BF9E" w:rsidR="00380AAB" w:rsidRDefault="00380AAB">
            <w:pPr>
              <w:spacing w:line="600" w:lineRule="exact"/>
              <w:jc w:val="left"/>
              <w:rPr>
                <w:rFonts w:ascii="仿宋_GB2312" w:eastAsia="仿宋_GB2312" w:hAnsi="宋体" w:hint="eastAsia"/>
                <w:sz w:val="28"/>
                <w:szCs w:val="28"/>
              </w:rPr>
            </w:pPr>
            <w:r>
              <w:rPr>
                <w:rFonts w:ascii="仿宋_GB2312" w:eastAsia="仿宋_GB2312" w:hAnsi="宋体" w:hint="eastAsia"/>
                <w:sz w:val="28"/>
                <w:szCs w:val="28"/>
              </w:rPr>
              <w:t>需求标题</w:t>
            </w:r>
            <w:r>
              <w:rPr>
                <w:rFonts w:ascii="仿宋_GB2312" w:eastAsia="仿宋_GB2312" w:hint="eastAsia"/>
                <w:color w:val="C00000"/>
                <w:sz w:val="28"/>
                <w:szCs w:val="28"/>
              </w:rPr>
              <w:t>*</w:t>
            </w:r>
          </w:p>
        </w:tc>
        <w:tc>
          <w:tcPr>
            <w:tcW w:w="637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744857" w14:textId="1E13D600" w:rsidR="00380AAB" w:rsidRDefault="00380AAB">
            <w:pPr>
              <w:spacing w:line="600" w:lineRule="exact"/>
              <w:jc w:val="left"/>
              <w:rPr>
                <w:rFonts w:ascii="仿宋_GB2312" w:eastAsia="仿宋_GB2312" w:hAnsi="宋体" w:hint="eastAsia"/>
                <w:b/>
                <w:bCs/>
                <w:color w:val="AEAAAA" w:themeColor="background2" w:themeShade="BF"/>
                <w:sz w:val="28"/>
                <w:szCs w:val="28"/>
              </w:rPr>
            </w:pPr>
          </w:p>
        </w:tc>
      </w:tr>
      <w:tr w:rsidR="00380AAB" w14:paraId="00C3F3A0" w14:textId="77777777" w:rsidTr="00020970">
        <w:trPr>
          <w:trHeight w:val="623"/>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B70EA1" w14:textId="2E42F77B" w:rsidR="00380AAB" w:rsidRDefault="00380AAB">
            <w:pPr>
              <w:spacing w:line="600" w:lineRule="exact"/>
              <w:jc w:val="left"/>
              <w:rPr>
                <w:rFonts w:ascii="仿宋_GB2312" w:eastAsia="仿宋_GB2312" w:hAnsi="宋体" w:hint="eastAsia"/>
                <w:sz w:val="28"/>
                <w:szCs w:val="28"/>
              </w:rPr>
            </w:pPr>
            <w:r>
              <w:rPr>
                <w:rFonts w:ascii="仿宋_GB2312" w:eastAsia="仿宋_GB2312" w:hAnsi="宋体" w:hint="eastAsia"/>
                <w:sz w:val="28"/>
                <w:szCs w:val="28"/>
              </w:rPr>
              <w:t>行业领域</w:t>
            </w:r>
            <w:r>
              <w:rPr>
                <w:rFonts w:ascii="仿宋_GB2312" w:eastAsia="仿宋_GB2312" w:hint="eastAsia"/>
                <w:color w:val="C00000"/>
                <w:sz w:val="28"/>
                <w:szCs w:val="28"/>
              </w:rPr>
              <w:t>*</w:t>
            </w:r>
          </w:p>
        </w:tc>
        <w:tc>
          <w:tcPr>
            <w:tcW w:w="637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AE9B4E" w14:textId="2A537BDD" w:rsidR="00436BE5" w:rsidRPr="00436BE5" w:rsidRDefault="00436BE5" w:rsidP="00436BE5">
            <w:pPr>
              <w:spacing w:line="600" w:lineRule="exact"/>
              <w:jc w:val="left"/>
              <w:rPr>
                <w:rFonts w:ascii="仿宋_GB2312" w:eastAsia="仿宋_GB2312" w:hAnsi="宋体" w:hint="eastAsia"/>
                <w:sz w:val="28"/>
                <w:szCs w:val="28"/>
              </w:rPr>
            </w:pPr>
            <w:r>
              <w:rPr>
                <w:rFonts w:ascii="仿宋_GB2312" w:eastAsia="仿宋_GB2312" w:hAnsi="宋体" w:hint="eastAsia"/>
                <w:sz w:val="28"/>
                <w:szCs w:val="28"/>
              </w:rPr>
              <w:t>新一代信息技术产业 □</w:t>
            </w:r>
          </w:p>
          <w:p w14:paraId="6788C0E5" w14:textId="264785B7" w:rsidR="00436BE5" w:rsidRPr="00436BE5" w:rsidRDefault="00436BE5" w:rsidP="00436BE5">
            <w:pPr>
              <w:spacing w:line="600" w:lineRule="exact"/>
              <w:jc w:val="left"/>
              <w:rPr>
                <w:rFonts w:ascii="仿宋_GB2312" w:eastAsia="仿宋_GB2312" w:hAnsi="宋体" w:hint="eastAsia"/>
                <w:sz w:val="28"/>
                <w:szCs w:val="28"/>
              </w:rPr>
            </w:pPr>
            <w:r>
              <w:rPr>
                <w:rFonts w:ascii="仿宋_GB2312" w:eastAsia="仿宋_GB2312" w:hAnsi="宋体" w:hint="eastAsia"/>
                <w:sz w:val="28"/>
                <w:szCs w:val="28"/>
              </w:rPr>
              <w:t>高端装备制造产业   □</w:t>
            </w:r>
          </w:p>
          <w:p w14:paraId="045D0EED" w14:textId="4E579437" w:rsidR="00436BE5" w:rsidRPr="00436BE5" w:rsidRDefault="00436BE5" w:rsidP="00436BE5">
            <w:pPr>
              <w:spacing w:line="600" w:lineRule="exact"/>
              <w:jc w:val="left"/>
              <w:rPr>
                <w:rFonts w:ascii="仿宋_GB2312" w:eastAsia="仿宋_GB2312" w:hAnsi="宋体" w:hint="eastAsia"/>
                <w:sz w:val="28"/>
                <w:szCs w:val="28"/>
              </w:rPr>
            </w:pPr>
            <w:r>
              <w:rPr>
                <w:rFonts w:ascii="仿宋_GB2312" w:eastAsia="仿宋_GB2312" w:hAnsi="宋体" w:hint="eastAsia"/>
                <w:sz w:val="28"/>
                <w:szCs w:val="28"/>
              </w:rPr>
              <w:t>新材料产业         □</w:t>
            </w:r>
          </w:p>
          <w:p w14:paraId="35061FC9" w14:textId="0ED5E277" w:rsidR="00436BE5" w:rsidRPr="00436BE5" w:rsidRDefault="00436BE5" w:rsidP="00436BE5">
            <w:pPr>
              <w:spacing w:line="600" w:lineRule="exact"/>
              <w:jc w:val="left"/>
              <w:rPr>
                <w:rFonts w:ascii="仿宋_GB2312" w:eastAsia="仿宋_GB2312" w:hAnsi="宋体" w:hint="eastAsia"/>
                <w:sz w:val="28"/>
                <w:szCs w:val="28"/>
              </w:rPr>
            </w:pPr>
            <w:r>
              <w:rPr>
                <w:rFonts w:ascii="仿宋_GB2312" w:eastAsia="仿宋_GB2312" w:hAnsi="宋体" w:hint="eastAsia"/>
                <w:sz w:val="28"/>
                <w:szCs w:val="28"/>
              </w:rPr>
              <w:t>新能源汽车产业     □</w:t>
            </w:r>
          </w:p>
          <w:p w14:paraId="46FE23E2" w14:textId="2402133F" w:rsidR="00436BE5" w:rsidRPr="00436BE5" w:rsidRDefault="00436BE5" w:rsidP="00436BE5">
            <w:pPr>
              <w:spacing w:line="600" w:lineRule="exact"/>
              <w:jc w:val="left"/>
              <w:rPr>
                <w:rFonts w:ascii="仿宋_GB2312" w:eastAsia="仿宋_GB2312" w:hAnsi="宋体" w:hint="eastAsia"/>
                <w:sz w:val="28"/>
                <w:szCs w:val="28"/>
              </w:rPr>
            </w:pPr>
            <w:r>
              <w:rPr>
                <w:rFonts w:ascii="仿宋_GB2312" w:eastAsia="仿宋_GB2312" w:hAnsi="宋体" w:hint="eastAsia"/>
                <w:sz w:val="28"/>
                <w:szCs w:val="28"/>
              </w:rPr>
              <w:t>新能源产业         □</w:t>
            </w:r>
          </w:p>
          <w:p w14:paraId="20ABE180" w14:textId="30CF319C" w:rsidR="00380AAB" w:rsidRPr="00436BE5" w:rsidRDefault="00436BE5" w:rsidP="00436BE5">
            <w:pPr>
              <w:spacing w:line="600" w:lineRule="exact"/>
              <w:jc w:val="left"/>
              <w:rPr>
                <w:rFonts w:ascii="仿宋_GB2312" w:eastAsia="仿宋_GB2312" w:hAnsi="宋体" w:hint="eastAsia"/>
                <w:sz w:val="28"/>
                <w:szCs w:val="28"/>
              </w:rPr>
            </w:pPr>
            <w:r>
              <w:rPr>
                <w:rFonts w:ascii="仿宋_GB2312" w:eastAsia="仿宋_GB2312" w:hAnsi="宋体" w:hint="eastAsia"/>
                <w:sz w:val="28"/>
                <w:szCs w:val="28"/>
              </w:rPr>
              <w:t>节能环保产业       □</w:t>
            </w:r>
          </w:p>
          <w:p w14:paraId="5AB8DB5A" w14:textId="160C5E97" w:rsidR="00436BE5" w:rsidRDefault="00436BE5" w:rsidP="00436BE5">
            <w:pPr>
              <w:spacing w:line="600" w:lineRule="exact"/>
              <w:jc w:val="left"/>
              <w:rPr>
                <w:rFonts w:ascii="仿宋_GB2312" w:eastAsia="仿宋_GB2312" w:hAnsi="宋体" w:hint="eastAsia"/>
                <w:b/>
                <w:bCs/>
                <w:color w:val="AEAAAA" w:themeColor="background2" w:themeShade="BF"/>
                <w:sz w:val="28"/>
                <w:szCs w:val="28"/>
              </w:rPr>
            </w:pPr>
            <w:r>
              <w:rPr>
                <w:rFonts w:ascii="仿宋_GB2312" w:eastAsia="仿宋_GB2312" w:hAnsi="宋体" w:hint="eastAsia"/>
                <w:sz w:val="28"/>
                <w:szCs w:val="28"/>
              </w:rPr>
              <w:t>其他               □(</w:t>
            </w:r>
            <w:r>
              <w:rPr>
                <w:rFonts w:ascii="仿宋_GB2312" w:eastAsia="仿宋_GB2312" w:hAnsi="宋体" w:hint="eastAsia"/>
                <w:sz w:val="28"/>
                <w:szCs w:val="28"/>
                <w:u w:val="single"/>
              </w:rPr>
              <w:t xml:space="preserve">                  </w:t>
            </w:r>
            <w:r>
              <w:rPr>
                <w:rFonts w:ascii="仿宋_GB2312" w:eastAsia="仿宋_GB2312" w:hAnsi="宋体" w:hint="eastAsia"/>
                <w:sz w:val="28"/>
                <w:szCs w:val="28"/>
              </w:rPr>
              <w:t>)</w:t>
            </w:r>
          </w:p>
        </w:tc>
      </w:tr>
      <w:tr w:rsidR="00045CEC" w14:paraId="6D49B102" w14:textId="77777777" w:rsidTr="000F080E">
        <w:trPr>
          <w:trHeight w:val="623"/>
        </w:trPr>
        <w:tc>
          <w:tcPr>
            <w:tcW w:w="1020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06ADE2" w14:textId="4FCCC8A9" w:rsidR="00045CEC" w:rsidRDefault="00045CEC">
            <w:pPr>
              <w:spacing w:line="600" w:lineRule="exact"/>
              <w:jc w:val="left"/>
              <w:rPr>
                <w:rFonts w:ascii="仿宋_GB2312" w:eastAsia="仿宋_GB2312" w:hAnsi="宋体" w:hint="eastAsia"/>
                <w:b/>
                <w:bCs/>
                <w:color w:val="AEAAAA" w:themeColor="background2" w:themeShade="BF"/>
                <w:sz w:val="28"/>
                <w:szCs w:val="28"/>
              </w:rPr>
            </w:pPr>
            <w:r>
              <w:rPr>
                <w:rFonts w:ascii="仿宋_GB2312" w:eastAsia="仿宋_GB2312" w:hAnsi="宋体" w:hint="eastAsia"/>
                <w:sz w:val="28"/>
                <w:szCs w:val="28"/>
              </w:rPr>
              <w:t>需求背景</w:t>
            </w:r>
            <w:bookmarkStart w:id="2" w:name="OLE_LINK6"/>
            <w:r>
              <w:rPr>
                <w:rFonts w:ascii="仿宋_GB2312" w:eastAsia="仿宋_GB2312" w:hAnsi="宋体" w:hint="eastAsia"/>
                <w:sz w:val="28"/>
                <w:szCs w:val="28"/>
              </w:rPr>
              <w:t>（2000字以内）</w:t>
            </w:r>
            <w:bookmarkEnd w:id="2"/>
            <w:r>
              <w:rPr>
                <w:rFonts w:ascii="仿宋_GB2312" w:eastAsia="仿宋_GB2312" w:hint="eastAsia"/>
                <w:color w:val="C00000"/>
                <w:sz w:val="28"/>
                <w:szCs w:val="28"/>
              </w:rPr>
              <w:t>*</w:t>
            </w:r>
          </w:p>
        </w:tc>
      </w:tr>
      <w:tr w:rsidR="00045CEC" w14:paraId="181EFE7C" w14:textId="77777777" w:rsidTr="000F080E">
        <w:trPr>
          <w:trHeight w:val="623"/>
        </w:trPr>
        <w:tc>
          <w:tcPr>
            <w:tcW w:w="1020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36F7C0" w14:textId="2156A62D" w:rsidR="00045CEC" w:rsidRPr="000F080E" w:rsidRDefault="00045CEC">
            <w:pPr>
              <w:spacing w:line="600" w:lineRule="exact"/>
              <w:jc w:val="left"/>
              <w:rPr>
                <w:rFonts w:ascii="仿宋_GB2312" w:eastAsia="仿宋_GB2312" w:hAnsi="宋体" w:hint="eastAsia"/>
                <w:b/>
                <w:bCs/>
                <w:color w:val="C9C9C9" w:themeColor="accent3" w:themeTint="99"/>
                <w:sz w:val="28"/>
                <w:szCs w:val="28"/>
              </w:rPr>
            </w:pPr>
            <w:r>
              <w:rPr>
                <w:rFonts w:ascii="仿宋_GB2312" w:eastAsia="仿宋_GB2312" w:hAnsi="宋体" w:hint="eastAsia"/>
                <w:b/>
                <w:bCs/>
                <w:color w:val="C9C9C9" w:themeColor="accent3" w:themeTint="99"/>
                <w:sz w:val="28"/>
                <w:szCs w:val="28"/>
              </w:rPr>
              <w:t>示例：</w:t>
            </w:r>
          </w:p>
          <w:p w14:paraId="4505536B" w14:textId="219F88F5" w:rsidR="00045CEC" w:rsidRPr="00045CEC" w:rsidRDefault="00F90C05" w:rsidP="000F080E">
            <w:pPr>
              <w:spacing w:line="600" w:lineRule="exact"/>
              <w:ind w:firstLineChars="200" w:firstLine="562"/>
              <w:jc w:val="left"/>
              <w:rPr>
                <w:rFonts w:ascii="仿宋_GB2312" w:eastAsia="仿宋_GB2312" w:hAnsi="宋体" w:hint="eastAsia"/>
                <w:b/>
                <w:bCs/>
                <w:color w:val="C9C9C9" w:themeColor="accent3" w:themeTint="99"/>
                <w:sz w:val="28"/>
                <w:szCs w:val="28"/>
              </w:rPr>
            </w:pPr>
            <w:r w:rsidRPr="00F90C05">
              <w:rPr>
                <w:rFonts w:ascii="仿宋_GB2312" w:eastAsia="仿宋_GB2312" w:hAnsi="宋体" w:hint="eastAsia"/>
                <w:b/>
                <w:bCs/>
                <w:color w:val="C9C9C9" w:themeColor="accent3" w:themeTint="99"/>
                <w:sz w:val="28"/>
                <w:szCs w:val="28"/>
              </w:rPr>
              <w:t>近年来，随着AI大模型训练与智能</w:t>
            </w:r>
            <w:proofErr w:type="gramStart"/>
            <w:r w:rsidRPr="00F90C05">
              <w:rPr>
                <w:rFonts w:ascii="仿宋_GB2312" w:eastAsia="仿宋_GB2312" w:hAnsi="宋体" w:hint="eastAsia"/>
                <w:b/>
                <w:bCs/>
                <w:color w:val="C9C9C9" w:themeColor="accent3" w:themeTint="99"/>
                <w:sz w:val="28"/>
                <w:szCs w:val="28"/>
              </w:rPr>
              <w:t>算力快速</w:t>
            </w:r>
            <w:proofErr w:type="gramEnd"/>
            <w:r w:rsidRPr="00F90C05">
              <w:rPr>
                <w:rFonts w:ascii="仿宋_GB2312" w:eastAsia="仿宋_GB2312" w:hAnsi="宋体" w:hint="eastAsia"/>
                <w:b/>
                <w:bCs/>
                <w:color w:val="C9C9C9" w:themeColor="accent3" w:themeTint="99"/>
                <w:sz w:val="28"/>
                <w:szCs w:val="28"/>
              </w:rPr>
              <w:t>增长，数据中心单机柜功率已从传统6</w:t>
            </w:r>
            <w:r w:rsidRPr="00F90C05">
              <w:rPr>
                <w:rFonts w:ascii="Courier New" w:eastAsia="仿宋_GB2312" w:hAnsi="Courier New" w:cs="Courier New"/>
                <w:b/>
                <w:bCs/>
                <w:color w:val="C9C9C9" w:themeColor="accent3" w:themeTint="99"/>
                <w:sz w:val="28"/>
                <w:szCs w:val="28"/>
              </w:rPr>
              <w:t>–</w:t>
            </w:r>
            <w:r w:rsidRPr="00F90C05">
              <w:rPr>
                <w:rFonts w:ascii="仿宋_GB2312" w:eastAsia="仿宋_GB2312" w:hAnsi="宋体" w:hint="eastAsia"/>
                <w:b/>
                <w:bCs/>
                <w:color w:val="C9C9C9" w:themeColor="accent3" w:themeTint="99"/>
                <w:sz w:val="28"/>
                <w:szCs w:val="28"/>
              </w:rPr>
              <w:t>8kW升至30</w:t>
            </w:r>
            <w:r w:rsidRPr="00F90C05">
              <w:rPr>
                <w:rFonts w:ascii="Courier New" w:eastAsia="仿宋_GB2312" w:hAnsi="Courier New" w:cs="Courier New"/>
                <w:b/>
                <w:bCs/>
                <w:color w:val="C9C9C9" w:themeColor="accent3" w:themeTint="99"/>
                <w:sz w:val="28"/>
                <w:szCs w:val="28"/>
              </w:rPr>
              <w:t>–</w:t>
            </w:r>
            <w:r w:rsidRPr="00F90C05">
              <w:rPr>
                <w:rFonts w:ascii="仿宋_GB2312" w:eastAsia="仿宋_GB2312" w:hAnsi="宋体" w:hint="eastAsia"/>
                <w:b/>
                <w:bCs/>
                <w:color w:val="C9C9C9" w:themeColor="accent3" w:themeTint="99"/>
                <w:sz w:val="28"/>
                <w:szCs w:val="28"/>
              </w:rPr>
              <w:t>100kW甚至更高，风冷渐达散热极限，液冷成为</w:t>
            </w:r>
            <w:proofErr w:type="gramStart"/>
            <w:r w:rsidRPr="00F90C05">
              <w:rPr>
                <w:rFonts w:ascii="仿宋_GB2312" w:eastAsia="仿宋_GB2312" w:hAnsi="宋体" w:hint="eastAsia"/>
                <w:b/>
                <w:bCs/>
                <w:color w:val="C9C9C9" w:themeColor="accent3" w:themeTint="99"/>
                <w:sz w:val="28"/>
                <w:szCs w:val="28"/>
              </w:rPr>
              <w:t>高密度算力的</w:t>
            </w:r>
            <w:proofErr w:type="gramEnd"/>
            <w:r w:rsidRPr="00F90C05">
              <w:rPr>
                <w:rFonts w:ascii="仿宋_GB2312" w:eastAsia="仿宋_GB2312" w:hAnsi="宋体" w:hint="eastAsia"/>
                <w:b/>
                <w:bCs/>
                <w:color w:val="C9C9C9" w:themeColor="accent3" w:themeTint="99"/>
                <w:sz w:val="28"/>
                <w:szCs w:val="28"/>
              </w:rPr>
              <w:t>必然选择。本单位在规划/改造液冷数据中心时，面临未来功率密度评估不清、风冷转液冷的架构与管路预留不足、初始投资偏高、改造期业务连续性</w:t>
            </w:r>
            <w:proofErr w:type="gramStart"/>
            <w:r w:rsidRPr="00F90C05">
              <w:rPr>
                <w:rFonts w:ascii="仿宋_GB2312" w:eastAsia="仿宋_GB2312" w:hAnsi="宋体" w:hint="eastAsia"/>
                <w:b/>
                <w:bCs/>
                <w:color w:val="C9C9C9" w:themeColor="accent3" w:themeTint="99"/>
                <w:sz w:val="28"/>
                <w:szCs w:val="28"/>
              </w:rPr>
              <w:t>难保障</w:t>
            </w:r>
            <w:proofErr w:type="gramEnd"/>
            <w:r w:rsidRPr="00F90C05">
              <w:rPr>
                <w:rFonts w:ascii="仿宋_GB2312" w:eastAsia="仿宋_GB2312" w:hAnsi="宋体" w:hint="eastAsia"/>
                <w:b/>
                <w:bCs/>
                <w:color w:val="C9C9C9" w:themeColor="accent3" w:themeTint="99"/>
                <w:sz w:val="28"/>
                <w:szCs w:val="28"/>
              </w:rPr>
              <w:t>等问题，亟需专业的需求分析、技术选型与分阶段实施方案，在业务不中断前提下实现PUE≤1.25的绿色低碳目标。</w:t>
            </w:r>
          </w:p>
          <w:p w14:paraId="145B92E4" w14:textId="215CFBB6" w:rsidR="00045CEC" w:rsidRPr="000F080E" w:rsidRDefault="00045CEC" w:rsidP="000F080E">
            <w:pPr>
              <w:spacing w:line="600" w:lineRule="exact"/>
              <w:ind w:firstLineChars="200" w:firstLine="562"/>
              <w:jc w:val="left"/>
              <w:rPr>
                <w:rFonts w:ascii="仿宋_GB2312" w:eastAsia="仿宋_GB2312" w:hAnsi="宋体" w:hint="eastAsia"/>
                <w:b/>
                <w:bCs/>
                <w:color w:val="C9C9C9" w:themeColor="accent3" w:themeTint="99"/>
                <w:sz w:val="28"/>
                <w:szCs w:val="28"/>
              </w:rPr>
            </w:pPr>
          </w:p>
        </w:tc>
      </w:tr>
      <w:tr w:rsidR="00045CEC" w14:paraId="265BB8DB" w14:textId="77777777" w:rsidTr="000F080E">
        <w:trPr>
          <w:trHeight w:val="623"/>
        </w:trPr>
        <w:tc>
          <w:tcPr>
            <w:tcW w:w="1020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24303F" w14:textId="31D6D330" w:rsidR="00045CEC" w:rsidRDefault="00045CEC">
            <w:pPr>
              <w:spacing w:line="600" w:lineRule="exact"/>
              <w:rPr>
                <w:rFonts w:ascii="仿宋_GB2312" w:eastAsia="仿宋_GB2312" w:hAnsi="宋体" w:hint="eastAsia"/>
                <w:sz w:val="28"/>
                <w:szCs w:val="28"/>
              </w:rPr>
            </w:pPr>
            <w:r>
              <w:rPr>
                <w:rFonts w:ascii="仿宋_GB2312" w:eastAsia="仿宋_GB2312" w:hAnsi="宋体" w:hint="eastAsia"/>
                <w:sz w:val="28"/>
                <w:szCs w:val="28"/>
              </w:rPr>
              <w:lastRenderedPageBreak/>
              <w:t>需解决的主要技术难题（2000字以内）</w:t>
            </w:r>
            <w:r>
              <w:rPr>
                <w:rFonts w:ascii="仿宋_GB2312" w:eastAsia="仿宋_GB2312" w:hint="eastAsia"/>
                <w:color w:val="C00000"/>
                <w:sz w:val="28"/>
                <w:szCs w:val="28"/>
              </w:rPr>
              <w:t>*</w:t>
            </w:r>
          </w:p>
        </w:tc>
      </w:tr>
      <w:tr w:rsidR="00045CEC" w14:paraId="57BEEE66" w14:textId="77777777" w:rsidTr="000F080E">
        <w:trPr>
          <w:trHeight w:val="623"/>
        </w:trPr>
        <w:tc>
          <w:tcPr>
            <w:tcW w:w="1020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8D72C6" w14:textId="2F6F3C81" w:rsidR="00045CEC" w:rsidRPr="00045CEC" w:rsidRDefault="00045CEC">
            <w:pPr>
              <w:spacing w:line="600" w:lineRule="exact"/>
              <w:rPr>
                <w:rFonts w:ascii="仿宋_GB2312" w:eastAsia="仿宋_GB2312" w:hAnsi="宋体" w:hint="eastAsia"/>
                <w:b/>
                <w:bCs/>
                <w:color w:val="C9C9C9" w:themeColor="accent3" w:themeTint="99"/>
                <w:sz w:val="28"/>
                <w:szCs w:val="28"/>
              </w:rPr>
            </w:pPr>
            <w:r>
              <w:rPr>
                <w:rFonts w:ascii="仿宋_GB2312" w:eastAsia="仿宋_GB2312" w:hAnsi="宋体" w:hint="eastAsia"/>
                <w:b/>
                <w:bCs/>
                <w:color w:val="C9C9C9" w:themeColor="accent3" w:themeTint="99"/>
                <w:sz w:val="28"/>
                <w:szCs w:val="28"/>
              </w:rPr>
              <w:t>示例：</w:t>
            </w:r>
          </w:p>
          <w:p w14:paraId="53F35B65" w14:textId="77777777" w:rsidR="00F90C05" w:rsidRDefault="00F90C05" w:rsidP="00FD3433">
            <w:pPr>
              <w:spacing w:line="600" w:lineRule="exact"/>
              <w:ind w:firstLineChars="200" w:firstLine="562"/>
              <w:rPr>
                <w:rFonts w:ascii="仿宋_GB2312" w:eastAsia="仿宋_GB2312" w:hAnsi="宋体" w:hint="eastAsia"/>
                <w:b/>
                <w:bCs/>
                <w:color w:val="C9C9C9" w:themeColor="accent3" w:themeTint="99"/>
                <w:sz w:val="28"/>
                <w:szCs w:val="28"/>
              </w:rPr>
            </w:pPr>
            <w:r>
              <w:rPr>
                <w:rFonts w:ascii="仿宋_GB2312" w:eastAsia="仿宋_GB2312" w:hAnsi="宋体" w:hint="eastAsia"/>
                <w:b/>
                <w:bCs/>
                <w:color w:val="C9C9C9" w:themeColor="accent3" w:themeTint="99"/>
                <w:sz w:val="28"/>
                <w:szCs w:val="28"/>
              </w:rPr>
              <w:t>1、</w:t>
            </w:r>
            <w:r w:rsidRPr="00F90C05">
              <w:rPr>
                <w:rFonts w:ascii="仿宋_GB2312" w:eastAsia="仿宋_GB2312" w:hAnsi="宋体" w:hint="eastAsia"/>
                <w:b/>
                <w:bCs/>
                <w:color w:val="C9C9C9" w:themeColor="accent3" w:themeTint="99"/>
                <w:sz w:val="28"/>
                <w:szCs w:val="28"/>
              </w:rPr>
              <w:t>风冷转液冷如何分阶段实施、最小化甚至零中断业务（</w:t>
            </w:r>
            <w:proofErr w:type="gramStart"/>
            <w:r w:rsidRPr="00F90C05">
              <w:rPr>
                <w:rFonts w:ascii="仿宋_GB2312" w:eastAsia="仿宋_GB2312" w:hAnsi="宋体" w:hint="eastAsia"/>
                <w:b/>
                <w:bCs/>
                <w:color w:val="C9C9C9" w:themeColor="accent3" w:themeTint="99"/>
                <w:sz w:val="28"/>
                <w:szCs w:val="28"/>
              </w:rPr>
              <w:t>在线热</w:t>
            </w:r>
            <w:proofErr w:type="gramEnd"/>
            <w:r w:rsidRPr="00F90C05">
              <w:rPr>
                <w:rFonts w:ascii="仿宋_GB2312" w:eastAsia="仿宋_GB2312" w:hAnsi="宋体" w:hint="eastAsia"/>
                <w:b/>
                <w:bCs/>
                <w:color w:val="C9C9C9" w:themeColor="accent3" w:themeTint="99"/>
                <w:sz w:val="28"/>
                <w:szCs w:val="28"/>
              </w:rPr>
              <w:t>迁移、混合冷却过渡）；</w:t>
            </w:r>
          </w:p>
          <w:p w14:paraId="0AF54A97" w14:textId="77777777" w:rsidR="00F90C05" w:rsidRDefault="00F90C05" w:rsidP="00FD3433">
            <w:pPr>
              <w:spacing w:line="600" w:lineRule="exact"/>
              <w:ind w:firstLineChars="200" w:firstLine="562"/>
              <w:rPr>
                <w:rFonts w:ascii="仿宋_GB2312" w:eastAsia="仿宋_GB2312" w:hAnsi="宋体" w:hint="eastAsia"/>
                <w:b/>
                <w:bCs/>
                <w:color w:val="C9C9C9" w:themeColor="accent3" w:themeTint="99"/>
                <w:sz w:val="28"/>
                <w:szCs w:val="28"/>
              </w:rPr>
            </w:pPr>
            <w:r>
              <w:rPr>
                <w:rFonts w:ascii="仿宋_GB2312" w:eastAsia="仿宋_GB2312" w:hAnsi="宋体" w:hint="eastAsia"/>
                <w:b/>
                <w:bCs/>
                <w:color w:val="C9C9C9" w:themeColor="accent3" w:themeTint="99"/>
                <w:sz w:val="28"/>
                <w:szCs w:val="28"/>
              </w:rPr>
              <w:t>2、</w:t>
            </w:r>
            <w:r w:rsidRPr="00F90C05">
              <w:rPr>
                <w:rFonts w:ascii="仿宋_GB2312" w:eastAsia="仿宋_GB2312" w:hAnsi="宋体" w:hint="eastAsia"/>
                <w:b/>
                <w:bCs/>
                <w:color w:val="C9C9C9" w:themeColor="accent3" w:themeTint="99"/>
                <w:sz w:val="28"/>
                <w:szCs w:val="28"/>
              </w:rPr>
              <w:t>冷板式/浸没式液冷的漏液防控、快速插拔连接，及冷却液与金属/密封件/PCB的长期兼容性（腐蚀、析出）；</w:t>
            </w:r>
          </w:p>
          <w:p w14:paraId="424198A4" w14:textId="77777777" w:rsidR="00F90C05" w:rsidRDefault="00F90C05" w:rsidP="00FD3433">
            <w:pPr>
              <w:spacing w:line="600" w:lineRule="exact"/>
              <w:ind w:firstLineChars="200" w:firstLine="562"/>
              <w:rPr>
                <w:rFonts w:ascii="仿宋_GB2312" w:eastAsia="仿宋_GB2312" w:hAnsi="宋体" w:hint="eastAsia"/>
                <w:b/>
                <w:bCs/>
                <w:color w:val="C9C9C9" w:themeColor="accent3" w:themeTint="99"/>
                <w:sz w:val="28"/>
                <w:szCs w:val="28"/>
              </w:rPr>
            </w:pPr>
            <w:r>
              <w:rPr>
                <w:rFonts w:ascii="仿宋_GB2312" w:eastAsia="仿宋_GB2312" w:hAnsi="宋体" w:hint="eastAsia"/>
                <w:b/>
                <w:bCs/>
                <w:color w:val="C9C9C9" w:themeColor="accent3" w:themeTint="99"/>
                <w:sz w:val="28"/>
                <w:szCs w:val="28"/>
              </w:rPr>
              <w:t>3、</w:t>
            </w:r>
            <w:r w:rsidRPr="00F90C05">
              <w:rPr>
                <w:rFonts w:ascii="仿宋_GB2312" w:eastAsia="仿宋_GB2312" w:hAnsi="宋体" w:hint="eastAsia"/>
                <w:b/>
                <w:bCs/>
                <w:color w:val="C9C9C9" w:themeColor="accent3" w:themeTint="99"/>
                <w:sz w:val="28"/>
                <w:szCs w:val="28"/>
              </w:rPr>
              <w:t>高密度GPU机柜热点定位与冷板/歧管流阻—换热协同、</w:t>
            </w:r>
            <w:proofErr w:type="gramStart"/>
            <w:r w:rsidRPr="00F90C05">
              <w:rPr>
                <w:rFonts w:ascii="仿宋_GB2312" w:eastAsia="仿宋_GB2312" w:hAnsi="宋体" w:hint="eastAsia"/>
                <w:b/>
                <w:bCs/>
                <w:color w:val="C9C9C9" w:themeColor="accent3" w:themeTint="99"/>
                <w:sz w:val="28"/>
                <w:szCs w:val="28"/>
              </w:rPr>
              <w:t>均流设计</w:t>
            </w:r>
            <w:proofErr w:type="gramEnd"/>
            <w:r w:rsidRPr="00F90C05">
              <w:rPr>
                <w:rFonts w:ascii="仿宋_GB2312" w:eastAsia="仿宋_GB2312" w:hAnsi="宋体" w:hint="eastAsia"/>
                <w:b/>
                <w:bCs/>
                <w:color w:val="C9C9C9" w:themeColor="accent3" w:themeTint="99"/>
                <w:sz w:val="28"/>
                <w:szCs w:val="28"/>
              </w:rPr>
              <w:t>；</w:t>
            </w:r>
          </w:p>
          <w:p w14:paraId="4E8176FF" w14:textId="6208DB1E" w:rsidR="00045CEC" w:rsidRPr="00045CEC" w:rsidRDefault="00F90C05" w:rsidP="00FD3433">
            <w:pPr>
              <w:spacing w:line="600" w:lineRule="exact"/>
              <w:ind w:firstLineChars="200" w:firstLine="562"/>
              <w:rPr>
                <w:rFonts w:ascii="仿宋_GB2312" w:eastAsia="仿宋_GB2312" w:hAnsi="宋体" w:hint="eastAsia"/>
                <w:b/>
                <w:bCs/>
                <w:color w:val="C9C9C9" w:themeColor="accent3" w:themeTint="99"/>
                <w:sz w:val="28"/>
                <w:szCs w:val="28"/>
              </w:rPr>
            </w:pPr>
            <w:r>
              <w:rPr>
                <w:rFonts w:ascii="仿宋_GB2312" w:eastAsia="仿宋_GB2312" w:hAnsi="宋体" w:hint="eastAsia"/>
                <w:b/>
                <w:bCs/>
                <w:color w:val="C9C9C9" w:themeColor="accent3" w:themeTint="99"/>
                <w:sz w:val="28"/>
                <w:szCs w:val="28"/>
              </w:rPr>
              <w:t>4、</w:t>
            </w:r>
            <w:r w:rsidRPr="00F90C05">
              <w:rPr>
                <w:rFonts w:ascii="仿宋_GB2312" w:eastAsia="仿宋_GB2312" w:hAnsi="宋体" w:hint="eastAsia"/>
                <w:b/>
                <w:bCs/>
                <w:color w:val="C9C9C9" w:themeColor="accent3" w:themeTint="99"/>
                <w:sz w:val="28"/>
                <w:szCs w:val="28"/>
              </w:rPr>
              <w:t>余热回收与PUE/WUE优化的协同控制，及全生命周期成本(TCO)量化模型。</w:t>
            </w:r>
          </w:p>
        </w:tc>
      </w:tr>
      <w:tr w:rsidR="00045CEC" w14:paraId="0CB35C2B" w14:textId="77777777" w:rsidTr="000F080E">
        <w:trPr>
          <w:trHeight w:val="623"/>
        </w:trPr>
        <w:tc>
          <w:tcPr>
            <w:tcW w:w="1020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9B23A5" w14:textId="1970955B" w:rsidR="00045CEC" w:rsidRDefault="00045CEC">
            <w:pPr>
              <w:spacing w:line="600" w:lineRule="exact"/>
              <w:rPr>
                <w:rFonts w:ascii="仿宋_GB2312" w:eastAsia="仿宋_GB2312" w:hAnsi="宋体" w:hint="eastAsia"/>
                <w:b/>
                <w:bCs/>
                <w:color w:val="C00000"/>
                <w:sz w:val="28"/>
                <w:szCs w:val="28"/>
              </w:rPr>
            </w:pPr>
            <w:r>
              <w:rPr>
                <w:rFonts w:ascii="仿宋_GB2312" w:eastAsia="仿宋_GB2312" w:hAnsi="宋体" w:hint="eastAsia"/>
                <w:sz w:val="28"/>
                <w:szCs w:val="28"/>
              </w:rPr>
              <w:t>期望实现的主要技术目标（2000字以内）</w:t>
            </w:r>
            <w:r>
              <w:rPr>
                <w:rFonts w:ascii="仿宋_GB2312" w:eastAsia="仿宋_GB2312" w:hint="eastAsia"/>
                <w:color w:val="C00000"/>
                <w:sz w:val="28"/>
                <w:szCs w:val="28"/>
              </w:rPr>
              <w:t>*</w:t>
            </w:r>
          </w:p>
        </w:tc>
      </w:tr>
      <w:tr w:rsidR="00045CEC" w14:paraId="6D1ADCAB" w14:textId="77777777" w:rsidTr="000F080E">
        <w:trPr>
          <w:trHeight w:val="623"/>
        </w:trPr>
        <w:tc>
          <w:tcPr>
            <w:tcW w:w="1020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198CB2" w14:textId="0417E633" w:rsidR="00045CEC" w:rsidRPr="00045CEC" w:rsidRDefault="00045CEC">
            <w:pPr>
              <w:spacing w:line="600" w:lineRule="exact"/>
              <w:rPr>
                <w:rFonts w:ascii="仿宋_GB2312" w:eastAsia="仿宋_GB2312" w:hAnsi="宋体" w:hint="eastAsia"/>
                <w:b/>
                <w:bCs/>
                <w:color w:val="C9C9C9" w:themeColor="accent3" w:themeTint="99"/>
                <w:sz w:val="28"/>
                <w:szCs w:val="28"/>
              </w:rPr>
            </w:pPr>
            <w:r>
              <w:rPr>
                <w:rFonts w:ascii="仿宋_GB2312" w:eastAsia="仿宋_GB2312" w:hAnsi="宋体" w:hint="eastAsia"/>
                <w:b/>
                <w:bCs/>
                <w:color w:val="C9C9C9" w:themeColor="accent3" w:themeTint="99"/>
                <w:sz w:val="28"/>
                <w:szCs w:val="28"/>
              </w:rPr>
              <w:t>示例：</w:t>
            </w:r>
          </w:p>
          <w:p w14:paraId="0111F359" w14:textId="77777777" w:rsidR="00F90C05" w:rsidRDefault="00F90C05" w:rsidP="00FD3433">
            <w:pPr>
              <w:spacing w:line="600" w:lineRule="exact"/>
              <w:ind w:firstLineChars="200" w:firstLine="562"/>
              <w:rPr>
                <w:rFonts w:ascii="仿宋_GB2312" w:eastAsia="仿宋_GB2312" w:hAnsi="宋体" w:hint="eastAsia"/>
                <w:b/>
                <w:bCs/>
                <w:color w:val="C9C9C9" w:themeColor="accent3" w:themeTint="99"/>
                <w:sz w:val="28"/>
                <w:szCs w:val="28"/>
              </w:rPr>
            </w:pPr>
            <w:r w:rsidRPr="00F90C05">
              <w:rPr>
                <w:rFonts w:ascii="仿宋_GB2312" w:eastAsia="仿宋_GB2312" w:hAnsi="宋体" w:hint="eastAsia"/>
                <w:b/>
                <w:bCs/>
                <w:color w:val="C9C9C9" w:themeColor="accent3" w:themeTint="99"/>
                <w:sz w:val="28"/>
                <w:szCs w:val="28"/>
              </w:rPr>
              <w:t>a.单机柜支持功率≥50kW（兼容30</w:t>
            </w:r>
            <w:r w:rsidRPr="00F90C05">
              <w:rPr>
                <w:rFonts w:ascii="Courier New" w:eastAsia="仿宋_GB2312" w:hAnsi="Courier New" w:cs="Courier New"/>
                <w:b/>
                <w:bCs/>
                <w:color w:val="C9C9C9" w:themeColor="accent3" w:themeTint="99"/>
                <w:sz w:val="28"/>
                <w:szCs w:val="28"/>
              </w:rPr>
              <w:t>–</w:t>
            </w:r>
            <w:r w:rsidRPr="00F90C05">
              <w:rPr>
                <w:rFonts w:ascii="仿宋_GB2312" w:eastAsia="仿宋_GB2312" w:hAnsi="宋体" w:hint="eastAsia"/>
                <w:b/>
                <w:bCs/>
                <w:color w:val="C9C9C9" w:themeColor="accent3" w:themeTint="99"/>
                <w:sz w:val="28"/>
                <w:szCs w:val="28"/>
              </w:rPr>
              <w:t>100kW）；</w:t>
            </w:r>
          </w:p>
          <w:p w14:paraId="35D1E2BC" w14:textId="77777777" w:rsidR="00F90C05" w:rsidRDefault="00F90C05" w:rsidP="00FD3433">
            <w:pPr>
              <w:spacing w:line="600" w:lineRule="exact"/>
              <w:ind w:firstLineChars="200" w:firstLine="562"/>
              <w:rPr>
                <w:rFonts w:ascii="仿宋_GB2312" w:eastAsia="仿宋_GB2312" w:hAnsi="宋体" w:hint="eastAsia"/>
                <w:b/>
                <w:bCs/>
                <w:color w:val="C9C9C9" w:themeColor="accent3" w:themeTint="99"/>
                <w:sz w:val="28"/>
                <w:szCs w:val="28"/>
              </w:rPr>
            </w:pPr>
            <w:r w:rsidRPr="00F90C05">
              <w:rPr>
                <w:rFonts w:ascii="仿宋_GB2312" w:eastAsia="仿宋_GB2312" w:hAnsi="宋体" w:hint="eastAsia"/>
                <w:b/>
                <w:bCs/>
                <w:color w:val="C9C9C9" w:themeColor="accent3" w:themeTint="99"/>
                <w:sz w:val="28"/>
                <w:szCs w:val="28"/>
              </w:rPr>
              <w:t>b.设计PUE≤1.25（年均）；</w:t>
            </w:r>
          </w:p>
          <w:p w14:paraId="62A5CA51" w14:textId="77777777" w:rsidR="00F90C05" w:rsidRDefault="00F90C05" w:rsidP="00FD3433">
            <w:pPr>
              <w:spacing w:line="600" w:lineRule="exact"/>
              <w:ind w:firstLineChars="200" w:firstLine="562"/>
              <w:rPr>
                <w:rFonts w:ascii="仿宋_GB2312" w:eastAsia="仿宋_GB2312" w:hAnsi="宋体" w:hint="eastAsia"/>
                <w:b/>
                <w:bCs/>
                <w:color w:val="C9C9C9" w:themeColor="accent3" w:themeTint="99"/>
                <w:sz w:val="28"/>
                <w:szCs w:val="28"/>
              </w:rPr>
            </w:pPr>
            <w:r w:rsidRPr="00F90C05">
              <w:rPr>
                <w:rFonts w:ascii="仿宋_GB2312" w:eastAsia="仿宋_GB2312" w:hAnsi="宋体" w:hint="eastAsia"/>
                <w:b/>
                <w:bCs/>
                <w:color w:val="C9C9C9" w:themeColor="accent3" w:themeTint="99"/>
                <w:sz w:val="28"/>
                <w:szCs w:val="28"/>
              </w:rPr>
              <w:t>c.冷却液供/回水温度40℃/47℃；</w:t>
            </w:r>
          </w:p>
          <w:p w14:paraId="3ABB71B8" w14:textId="77777777" w:rsidR="00F90C05" w:rsidRDefault="00F90C05" w:rsidP="00FD3433">
            <w:pPr>
              <w:spacing w:line="600" w:lineRule="exact"/>
              <w:ind w:firstLineChars="200" w:firstLine="562"/>
              <w:rPr>
                <w:rFonts w:ascii="仿宋_GB2312" w:eastAsia="仿宋_GB2312" w:hAnsi="宋体" w:hint="eastAsia"/>
                <w:b/>
                <w:bCs/>
                <w:color w:val="C9C9C9" w:themeColor="accent3" w:themeTint="99"/>
                <w:sz w:val="28"/>
                <w:szCs w:val="28"/>
              </w:rPr>
            </w:pPr>
            <w:r w:rsidRPr="00F90C05">
              <w:rPr>
                <w:rFonts w:ascii="仿宋_GB2312" w:eastAsia="仿宋_GB2312" w:hAnsi="宋体" w:hint="eastAsia"/>
                <w:b/>
                <w:bCs/>
                <w:color w:val="C9C9C9" w:themeColor="accent3" w:themeTint="99"/>
                <w:sz w:val="28"/>
                <w:szCs w:val="28"/>
              </w:rPr>
              <w:t>d.较风冷节能≥40%；e.漏液检测响应≤30s且定位到机柜级；</w:t>
            </w:r>
          </w:p>
          <w:p w14:paraId="5913F13F" w14:textId="0D4F6AA8" w:rsidR="00045CEC" w:rsidRPr="00045CEC" w:rsidRDefault="00F90C05" w:rsidP="00FD3433">
            <w:pPr>
              <w:spacing w:line="600" w:lineRule="exact"/>
              <w:ind w:firstLineChars="200" w:firstLine="562"/>
              <w:rPr>
                <w:rFonts w:ascii="仿宋_GB2312" w:eastAsia="仿宋_GB2312" w:hAnsi="宋体" w:hint="eastAsia"/>
                <w:b/>
                <w:bCs/>
                <w:color w:val="C9C9C9" w:themeColor="accent3" w:themeTint="99"/>
                <w:sz w:val="28"/>
                <w:szCs w:val="28"/>
              </w:rPr>
            </w:pPr>
            <w:proofErr w:type="spellStart"/>
            <w:r w:rsidRPr="00F90C05">
              <w:rPr>
                <w:rFonts w:ascii="仿宋_GB2312" w:eastAsia="仿宋_GB2312" w:hAnsi="宋体" w:hint="eastAsia"/>
                <w:b/>
                <w:bCs/>
                <w:color w:val="C9C9C9" w:themeColor="accent3" w:themeTint="99"/>
                <w:sz w:val="28"/>
                <w:szCs w:val="28"/>
              </w:rPr>
              <w:t>f.WUE</w:t>
            </w:r>
            <w:proofErr w:type="spellEnd"/>
            <w:r w:rsidRPr="00F90C05">
              <w:rPr>
                <w:rFonts w:ascii="仿宋_GB2312" w:eastAsia="仿宋_GB2312" w:hAnsi="宋体" w:hint="eastAsia"/>
                <w:b/>
                <w:bCs/>
                <w:color w:val="C9C9C9" w:themeColor="accent3" w:themeTint="99"/>
                <w:sz w:val="28"/>
                <w:szCs w:val="28"/>
              </w:rPr>
              <w:t>≤1.0 L/kWh；g.余热回收率≥60%。</w:t>
            </w:r>
          </w:p>
        </w:tc>
      </w:tr>
      <w:tr w:rsidR="009039DB" w14:paraId="61604E5C" w14:textId="77777777" w:rsidTr="000F080E">
        <w:trPr>
          <w:trHeight w:val="623"/>
        </w:trPr>
        <w:tc>
          <w:tcPr>
            <w:tcW w:w="1020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7D7D9" w14:textId="0F1E9163" w:rsidR="009039DB" w:rsidRPr="00045CEC" w:rsidRDefault="009039DB">
            <w:pPr>
              <w:spacing w:line="600" w:lineRule="exact"/>
              <w:rPr>
                <w:rFonts w:ascii="仿宋_GB2312" w:eastAsia="仿宋_GB2312" w:hAnsi="宋体" w:hint="eastAsia"/>
                <w:b/>
                <w:bCs/>
                <w:color w:val="C9C9C9" w:themeColor="accent3" w:themeTint="99"/>
                <w:sz w:val="28"/>
                <w:szCs w:val="28"/>
              </w:rPr>
            </w:pPr>
            <w:r>
              <w:rPr>
                <w:rFonts w:ascii="仿宋_GB2312" w:eastAsia="仿宋_GB2312" w:hAnsi="宋体" w:hint="eastAsia"/>
                <w:sz w:val="28"/>
                <w:szCs w:val="28"/>
              </w:rPr>
              <w:t>公司介绍（2000字以内）</w:t>
            </w:r>
            <w:r>
              <w:rPr>
                <w:rFonts w:ascii="仿宋_GB2312" w:eastAsia="仿宋_GB2312" w:hint="eastAsia"/>
                <w:color w:val="C00000"/>
                <w:sz w:val="28"/>
                <w:szCs w:val="28"/>
              </w:rPr>
              <w:t>*</w:t>
            </w:r>
          </w:p>
        </w:tc>
      </w:tr>
      <w:tr w:rsidR="009039DB" w14:paraId="1D429209" w14:textId="77777777" w:rsidTr="000F080E">
        <w:trPr>
          <w:trHeight w:val="623"/>
        </w:trPr>
        <w:tc>
          <w:tcPr>
            <w:tcW w:w="1020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A5396" w14:textId="3DA63852" w:rsidR="009039DB" w:rsidRDefault="009039DB" w:rsidP="009039DB">
            <w:pPr>
              <w:spacing w:line="600" w:lineRule="exact"/>
              <w:rPr>
                <w:rFonts w:ascii="仿宋_GB2312" w:eastAsia="仿宋_GB2312" w:hAnsi="宋体" w:hint="eastAsia"/>
                <w:b/>
                <w:bCs/>
                <w:color w:val="C9C9C9" w:themeColor="accent3" w:themeTint="99"/>
                <w:sz w:val="28"/>
                <w:szCs w:val="28"/>
              </w:rPr>
            </w:pPr>
            <w:r>
              <w:rPr>
                <w:rFonts w:ascii="仿宋_GB2312" w:eastAsia="仿宋_GB2312" w:hAnsi="宋体" w:hint="eastAsia"/>
                <w:b/>
                <w:bCs/>
                <w:color w:val="C9C9C9" w:themeColor="accent3" w:themeTint="99"/>
                <w:sz w:val="28"/>
                <w:szCs w:val="28"/>
              </w:rPr>
              <w:t>示例：</w:t>
            </w:r>
          </w:p>
          <w:p w14:paraId="7F98A017" w14:textId="2E012865" w:rsidR="009039DB" w:rsidRPr="009039DB" w:rsidRDefault="00F90C05">
            <w:pPr>
              <w:spacing w:line="600" w:lineRule="exact"/>
              <w:rPr>
                <w:rFonts w:ascii="仿宋_GB2312" w:eastAsia="仿宋_GB2312" w:hAnsi="宋体" w:hint="eastAsia"/>
                <w:b/>
                <w:bCs/>
                <w:color w:val="C9C9C9" w:themeColor="accent3" w:themeTint="99"/>
                <w:sz w:val="28"/>
                <w:szCs w:val="28"/>
              </w:rPr>
            </w:pPr>
            <w:r>
              <w:rPr>
                <w:rFonts w:ascii="仿宋_GB2312" w:eastAsia="仿宋_GB2312" w:hAnsi="宋体" w:hint="eastAsia"/>
                <w:b/>
                <w:bCs/>
                <w:color w:val="C9C9C9" w:themeColor="accent3" w:themeTint="99"/>
                <w:sz w:val="28"/>
                <w:szCs w:val="28"/>
              </w:rPr>
              <w:t xml:space="preserve">    </w:t>
            </w:r>
            <w:r w:rsidRPr="00F90C05">
              <w:rPr>
                <w:rFonts w:ascii="仿宋_GB2312" w:eastAsia="仿宋_GB2312" w:hAnsi="宋体"/>
                <w:b/>
                <w:bCs/>
                <w:color w:val="C9C9C9" w:themeColor="accent3" w:themeTint="99"/>
                <w:sz w:val="28"/>
                <w:szCs w:val="28"/>
              </w:rPr>
              <w:t>XX公司是一家专注于数据中心基础设施与液冷技术研发、集成、建设与运营的高新技术企业，现有员工XX人，已交付/</w:t>
            </w:r>
            <w:proofErr w:type="gramStart"/>
            <w:r w:rsidRPr="00F90C05">
              <w:rPr>
                <w:rFonts w:ascii="仿宋_GB2312" w:eastAsia="仿宋_GB2312" w:hAnsi="宋体"/>
                <w:b/>
                <w:bCs/>
                <w:color w:val="C9C9C9" w:themeColor="accent3" w:themeTint="99"/>
                <w:sz w:val="28"/>
                <w:szCs w:val="28"/>
              </w:rPr>
              <w:t>运营智算中心</w:t>
            </w:r>
            <w:proofErr w:type="gramEnd"/>
            <w:r w:rsidRPr="00F90C05">
              <w:rPr>
                <w:rFonts w:ascii="仿宋_GB2312" w:eastAsia="仿宋_GB2312" w:hAnsi="宋体"/>
                <w:b/>
                <w:bCs/>
                <w:color w:val="C9C9C9" w:themeColor="accent3" w:themeTint="99"/>
                <w:sz w:val="28"/>
                <w:szCs w:val="28"/>
              </w:rPr>
              <w:t>机柜XX架，累计部署</w:t>
            </w:r>
            <w:proofErr w:type="gramStart"/>
            <w:r w:rsidRPr="00F90C05">
              <w:rPr>
                <w:rFonts w:ascii="仿宋_GB2312" w:eastAsia="仿宋_GB2312" w:hAnsi="宋体"/>
                <w:b/>
                <w:bCs/>
                <w:color w:val="C9C9C9" w:themeColor="accent3" w:themeTint="99"/>
                <w:sz w:val="28"/>
                <w:szCs w:val="28"/>
              </w:rPr>
              <w:t>液冷算力</w:t>
            </w:r>
            <w:proofErr w:type="gramEnd"/>
            <w:r w:rsidRPr="00F90C05">
              <w:rPr>
                <w:rFonts w:ascii="仿宋_GB2312" w:eastAsia="仿宋_GB2312" w:hAnsi="宋体"/>
                <w:b/>
                <w:bCs/>
                <w:color w:val="C9C9C9" w:themeColor="accent3" w:themeTint="99"/>
                <w:sz w:val="28"/>
                <w:szCs w:val="28"/>
              </w:rPr>
              <w:t>XXMW；在冷板式/浸没式液冷系统、CDU、冷却液与智能运维等方面具备完整能力，服务金融、互联网、AI等行业，致力于为</w:t>
            </w:r>
            <w:proofErr w:type="gramStart"/>
            <w:r w:rsidRPr="00F90C05">
              <w:rPr>
                <w:rFonts w:ascii="仿宋_GB2312" w:eastAsia="仿宋_GB2312" w:hAnsi="宋体"/>
                <w:b/>
                <w:bCs/>
                <w:color w:val="C9C9C9" w:themeColor="accent3" w:themeTint="99"/>
                <w:sz w:val="28"/>
                <w:szCs w:val="28"/>
              </w:rPr>
              <w:t>高密度算力提供</w:t>
            </w:r>
            <w:proofErr w:type="gramEnd"/>
            <w:r w:rsidRPr="00F90C05">
              <w:rPr>
                <w:rFonts w:ascii="仿宋_GB2312" w:eastAsia="仿宋_GB2312" w:hAnsi="宋体"/>
                <w:b/>
                <w:bCs/>
                <w:color w:val="C9C9C9" w:themeColor="accent3" w:themeTint="99"/>
                <w:sz w:val="28"/>
                <w:szCs w:val="28"/>
              </w:rPr>
              <w:t>绿色、安全、低PUE的液冷解决方案。</w:t>
            </w:r>
          </w:p>
        </w:tc>
      </w:tr>
      <w:tr w:rsidR="00380AAB" w14:paraId="281AA08D" w14:textId="77777777" w:rsidTr="00020970">
        <w:trPr>
          <w:trHeight w:val="623"/>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E38E53" w14:textId="28163B2C" w:rsidR="00380AAB" w:rsidRDefault="00380AAB">
            <w:pPr>
              <w:spacing w:line="600" w:lineRule="exact"/>
              <w:jc w:val="left"/>
              <w:rPr>
                <w:rFonts w:ascii="仿宋_GB2312" w:eastAsia="仿宋_GB2312" w:hAnsi="宋体" w:hint="eastAsia"/>
                <w:sz w:val="28"/>
                <w:szCs w:val="28"/>
              </w:rPr>
            </w:pPr>
            <w:r>
              <w:rPr>
                <w:rFonts w:ascii="仿宋_GB2312" w:eastAsia="仿宋_GB2312" w:hAnsi="宋体" w:hint="eastAsia"/>
                <w:sz w:val="28"/>
                <w:szCs w:val="28"/>
              </w:rPr>
              <w:lastRenderedPageBreak/>
              <w:t>预算金额</w:t>
            </w:r>
            <w:r>
              <w:rPr>
                <w:rFonts w:ascii="仿宋_GB2312" w:eastAsia="仿宋_GB2312" w:hint="eastAsia"/>
                <w:color w:val="C00000"/>
                <w:sz w:val="28"/>
                <w:szCs w:val="28"/>
              </w:rPr>
              <w:t>*</w:t>
            </w:r>
          </w:p>
        </w:tc>
        <w:tc>
          <w:tcPr>
            <w:tcW w:w="637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D7E28A" w14:textId="5A395126" w:rsidR="00380AAB" w:rsidRPr="000F080E" w:rsidRDefault="000F080E">
            <w:pPr>
              <w:spacing w:line="600" w:lineRule="exact"/>
              <w:jc w:val="left"/>
              <w:rPr>
                <w:rFonts w:ascii="仿宋_GB2312" w:eastAsia="仿宋_GB2312" w:hAnsi="宋体" w:hint="eastAsia"/>
                <w:sz w:val="28"/>
                <w:szCs w:val="28"/>
              </w:rPr>
            </w:pPr>
            <w:r>
              <w:rPr>
                <w:rFonts w:ascii="仿宋_GB2312" w:eastAsia="仿宋_GB2312" w:hAnsi="宋体" w:hint="eastAsia"/>
                <w:sz w:val="28"/>
                <w:szCs w:val="28"/>
                <w:u w:val="single"/>
              </w:rPr>
              <w:t xml:space="preserve"> </w:t>
            </w:r>
            <w:r>
              <w:rPr>
                <w:rFonts w:ascii="仿宋_GB2312" w:eastAsia="仿宋_GB2312" w:hAnsi="宋体"/>
                <w:sz w:val="28"/>
                <w:szCs w:val="28"/>
                <w:u w:val="single"/>
              </w:rPr>
              <w:t xml:space="preserve">              </w:t>
            </w:r>
            <w:r>
              <w:rPr>
                <w:rFonts w:ascii="仿宋_GB2312" w:eastAsia="仿宋_GB2312" w:hAnsi="宋体" w:hint="eastAsia"/>
                <w:sz w:val="28"/>
                <w:szCs w:val="28"/>
              </w:rPr>
              <w:t xml:space="preserve">万元 </w:t>
            </w:r>
            <w:r>
              <w:rPr>
                <w:rFonts w:ascii="仿宋_GB2312" w:eastAsia="仿宋_GB2312" w:hAnsi="宋体"/>
                <w:sz w:val="28"/>
                <w:szCs w:val="28"/>
              </w:rPr>
              <w:t xml:space="preserve">    </w:t>
            </w:r>
            <w:r>
              <w:rPr>
                <w:rFonts w:ascii="仿宋_GB2312" w:eastAsia="仿宋_GB2312" w:hAnsi="宋体" w:hint="eastAsia"/>
                <w:sz w:val="28"/>
                <w:szCs w:val="28"/>
              </w:rPr>
              <w:t>□双方协商</w:t>
            </w:r>
          </w:p>
        </w:tc>
      </w:tr>
      <w:tr w:rsidR="00380AAB" w14:paraId="182505FC" w14:textId="77777777" w:rsidTr="00020970">
        <w:trPr>
          <w:trHeight w:val="623"/>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7E938" w14:textId="76EE2E38" w:rsidR="00380AAB" w:rsidRDefault="00020970">
            <w:pPr>
              <w:spacing w:line="600" w:lineRule="exact"/>
              <w:jc w:val="left"/>
              <w:rPr>
                <w:rFonts w:ascii="仿宋_GB2312" w:eastAsia="仿宋_GB2312" w:hAnsi="宋体" w:hint="eastAsia"/>
                <w:sz w:val="28"/>
                <w:szCs w:val="28"/>
              </w:rPr>
            </w:pPr>
            <w:r>
              <w:rPr>
                <w:rFonts w:ascii="仿宋_GB2312" w:eastAsia="仿宋_GB2312" w:hAnsi="宋体" w:hint="eastAsia"/>
                <w:sz w:val="28"/>
                <w:szCs w:val="28"/>
              </w:rPr>
              <w:t>需求公示截止日</w:t>
            </w:r>
            <w:r>
              <w:rPr>
                <w:rFonts w:ascii="仿宋_GB2312" w:eastAsia="仿宋_GB2312" w:hint="eastAsia"/>
                <w:color w:val="C00000"/>
                <w:sz w:val="28"/>
                <w:szCs w:val="28"/>
              </w:rPr>
              <w:t>*</w:t>
            </w:r>
          </w:p>
        </w:tc>
        <w:tc>
          <w:tcPr>
            <w:tcW w:w="637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0AD89F" w14:textId="77777777" w:rsidR="00380AAB" w:rsidRDefault="00380AAB">
            <w:pPr>
              <w:spacing w:line="600" w:lineRule="exact"/>
              <w:jc w:val="left"/>
              <w:rPr>
                <w:rFonts w:ascii="仿宋_GB2312" w:eastAsia="仿宋_GB2312" w:hAnsi="宋体" w:hint="eastAsia"/>
                <w:b/>
                <w:bCs/>
                <w:color w:val="AEAAAA" w:themeColor="background2" w:themeShade="BF"/>
                <w:sz w:val="28"/>
                <w:szCs w:val="28"/>
              </w:rPr>
            </w:pPr>
          </w:p>
        </w:tc>
      </w:tr>
      <w:tr w:rsidR="00380AAB" w14:paraId="65F61C65" w14:textId="77777777" w:rsidTr="00020970">
        <w:trPr>
          <w:trHeight w:val="623"/>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0A168A" w14:textId="2A701048" w:rsidR="00380AAB" w:rsidRPr="00380AAB" w:rsidRDefault="00380AAB">
            <w:pPr>
              <w:spacing w:line="600" w:lineRule="exact"/>
              <w:jc w:val="left"/>
              <w:rPr>
                <w:rFonts w:ascii="仿宋_GB2312" w:eastAsia="仿宋_GB2312" w:hAnsi="宋体" w:hint="eastAsia"/>
                <w:sz w:val="28"/>
                <w:szCs w:val="28"/>
              </w:rPr>
            </w:pPr>
            <w:r>
              <w:rPr>
                <w:rFonts w:ascii="仿宋_GB2312" w:eastAsia="仿宋_GB2312" w:hAnsi="宋体" w:hint="eastAsia"/>
                <w:sz w:val="28"/>
                <w:szCs w:val="28"/>
              </w:rPr>
              <w:t>联系人</w:t>
            </w:r>
            <w:r>
              <w:rPr>
                <w:rFonts w:ascii="仿宋_GB2312" w:eastAsia="仿宋_GB2312" w:hint="eastAsia"/>
                <w:color w:val="C00000"/>
                <w:sz w:val="28"/>
                <w:szCs w:val="28"/>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0F9735" w14:textId="77777777" w:rsidR="00380AAB" w:rsidRPr="00380AAB" w:rsidRDefault="00380AAB">
            <w:pPr>
              <w:spacing w:line="600" w:lineRule="exact"/>
              <w:jc w:val="left"/>
              <w:rPr>
                <w:rFonts w:ascii="仿宋_GB2312" w:eastAsia="仿宋_GB2312" w:hAnsi="宋体" w:hint="eastAsia"/>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89576" w14:textId="282D7067" w:rsidR="00380AAB" w:rsidRPr="00380AAB" w:rsidRDefault="00380AAB">
            <w:pPr>
              <w:spacing w:line="600" w:lineRule="exact"/>
              <w:jc w:val="left"/>
              <w:rPr>
                <w:rFonts w:ascii="仿宋_GB2312" w:eastAsia="仿宋_GB2312" w:hAnsi="宋体" w:hint="eastAsia"/>
                <w:sz w:val="28"/>
                <w:szCs w:val="28"/>
              </w:rPr>
            </w:pPr>
            <w:r>
              <w:rPr>
                <w:rFonts w:ascii="仿宋_GB2312" w:eastAsia="仿宋_GB2312" w:hAnsi="宋体" w:hint="eastAsia"/>
                <w:sz w:val="28"/>
                <w:szCs w:val="28"/>
              </w:rPr>
              <w:t>联系电话</w:t>
            </w:r>
            <w:r>
              <w:rPr>
                <w:rFonts w:ascii="仿宋_GB2312" w:eastAsia="仿宋_GB2312" w:hint="eastAsia"/>
                <w:color w:val="C00000"/>
                <w:sz w:val="28"/>
                <w:szCs w:val="28"/>
              </w:rPr>
              <w:t>*</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048F31" w14:textId="0F918CAF" w:rsidR="00380AAB" w:rsidRDefault="00380AAB">
            <w:pPr>
              <w:spacing w:line="600" w:lineRule="exact"/>
              <w:jc w:val="left"/>
              <w:rPr>
                <w:rFonts w:ascii="仿宋_GB2312" w:eastAsia="仿宋_GB2312" w:hAnsi="宋体" w:hint="eastAsia"/>
                <w:b/>
                <w:bCs/>
                <w:color w:val="AEAAAA" w:themeColor="background2" w:themeShade="BF"/>
                <w:sz w:val="28"/>
                <w:szCs w:val="28"/>
              </w:rPr>
            </w:pPr>
          </w:p>
        </w:tc>
      </w:tr>
      <w:tr w:rsidR="00380AAB" w14:paraId="74AB911F" w14:textId="77777777" w:rsidTr="00020970">
        <w:trPr>
          <w:trHeight w:val="623"/>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7C061" w14:textId="048331E5" w:rsidR="00380AAB" w:rsidRPr="00380AAB" w:rsidRDefault="00380AAB">
            <w:pPr>
              <w:spacing w:line="600" w:lineRule="exact"/>
              <w:jc w:val="left"/>
              <w:rPr>
                <w:rFonts w:ascii="仿宋_GB2312" w:eastAsia="仿宋_GB2312" w:hAnsi="宋体" w:hint="eastAsia"/>
                <w:sz w:val="28"/>
                <w:szCs w:val="28"/>
              </w:rPr>
            </w:pPr>
            <w:r>
              <w:rPr>
                <w:rFonts w:ascii="仿宋_GB2312" w:eastAsia="仿宋_GB2312" w:hAnsi="宋体" w:hint="eastAsia"/>
                <w:sz w:val="28"/>
                <w:szCs w:val="28"/>
              </w:rPr>
              <w:t>联系邮箱</w:t>
            </w:r>
            <w:r>
              <w:rPr>
                <w:rFonts w:ascii="仿宋_GB2312" w:eastAsia="仿宋_GB2312" w:hint="eastAsia"/>
                <w:color w:val="C00000"/>
                <w:sz w:val="28"/>
                <w:szCs w:val="28"/>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0C2B9E" w14:textId="77777777" w:rsidR="00380AAB" w:rsidRPr="00380AAB" w:rsidRDefault="00380AAB">
            <w:pPr>
              <w:spacing w:line="600" w:lineRule="exact"/>
              <w:jc w:val="left"/>
              <w:rPr>
                <w:rFonts w:ascii="仿宋_GB2312" w:eastAsia="仿宋_GB2312" w:hAnsi="宋体" w:hint="eastAsia"/>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F23944" w14:textId="0C0FF9EA" w:rsidR="00380AAB" w:rsidRPr="00380AAB" w:rsidRDefault="00380AAB">
            <w:pPr>
              <w:spacing w:line="600" w:lineRule="exact"/>
              <w:jc w:val="left"/>
              <w:rPr>
                <w:rFonts w:ascii="仿宋_GB2312" w:eastAsia="仿宋_GB2312" w:hAnsi="宋体" w:hint="eastAsia"/>
                <w:sz w:val="28"/>
                <w:szCs w:val="28"/>
              </w:rPr>
            </w:pPr>
            <w:r>
              <w:rPr>
                <w:rFonts w:ascii="仿宋_GB2312" w:eastAsia="仿宋_GB2312" w:hAnsi="宋体" w:hint="eastAsia"/>
                <w:sz w:val="28"/>
                <w:szCs w:val="28"/>
              </w:rPr>
              <w:t>微信号</w:t>
            </w:r>
            <w:r>
              <w:rPr>
                <w:rFonts w:ascii="仿宋_GB2312" w:eastAsia="仿宋_GB2312" w:hint="eastAsia"/>
                <w:color w:val="C00000"/>
                <w:sz w:val="28"/>
                <w:szCs w:val="28"/>
              </w:rPr>
              <w:t>*</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9A9FF" w14:textId="3596A43E" w:rsidR="00380AAB" w:rsidRDefault="00380AAB">
            <w:pPr>
              <w:spacing w:line="600" w:lineRule="exact"/>
              <w:jc w:val="left"/>
              <w:rPr>
                <w:rFonts w:ascii="仿宋_GB2312" w:eastAsia="仿宋_GB2312" w:hAnsi="宋体" w:hint="eastAsia"/>
                <w:b/>
                <w:bCs/>
                <w:color w:val="AEAAAA" w:themeColor="background2" w:themeShade="BF"/>
                <w:sz w:val="28"/>
                <w:szCs w:val="28"/>
              </w:rPr>
            </w:pPr>
          </w:p>
        </w:tc>
      </w:tr>
      <w:tr w:rsidR="00380AAB" w14:paraId="069953FF" w14:textId="77777777" w:rsidTr="00020970">
        <w:trPr>
          <w:trHeight w:val="623"/>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5AD0F" w14:textId="381DD4BD" w:rsidR="00380AAB" w:rsidRDefault="00380AAB">
            <w:pPr>
              <w:spacing w:line="600" w:lineRule="exact"/>
              <w:jc w:val="left"/>
              <w:rPr>
                <w:rFonts w:ascii="仿宋_GB2312" w:eastAsia="仿宋_GB2312" w:hAnsi="宋体" w:hint="eastAsia"/>
                <w:sz w:val="28"/>
                <w:szCs w:val="28"/>
              </w:rPr>
            </w:pPr>
            <w:r>
              <w:rPr>
                <w:rFonts w:ascii="仿宋_GB2312" w:eastAsia="仿宋_GB2312" w:hAnsi="宋体" w:hint="eastAsia"/>
                <w:sz w:val="28"/>
                <w:szCs w:val="28"/>
              </w:rPr>
              <w:t>单位名称</w:t>
            </w:r>
            <w:r>
              <w:rPr>
                <w:rFonts w:ascii="仿宋_GB2312" w:eastAsia="仿宋_GB2312" w:hint="eastAsia"/>
                <w:color w:val="C00000"/>
                <w:sz w:val="28"/>
                <w:szCs w:val="28"/>
              </w:rPr>
              <w:t>*</w:t>
            </w:r>
          </w:p>
        </w:tc>
        <w:tc>
          <w:tcPr>
            <w:tcW w:w="637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CCC60" w14:textId="77777777" w:rsidR="00380AAB" w:rsidRDefault="00380AAB">
            <w:pPr>
              <w:spacing w:line="600" w:lineRule="exact"/>
              <w:jc w:val="left"/>
              <w:rPr>
                <w:rFonts w:ascii="仿宋_GB2312" w:eastAsia="仿宋_GB2312" w:hAnsi="宋体" w:hint="eastAsia"/>
                <w:b/>
                <w:bCs/>
                <w:color w:val="AEAAAA" w:themeColor="background2" w:themeShade="BF"/>
                <w:sz w:val="28"/>
                <w:szCs w:val="28"/>
              </w:rPr>
            </w:pPr>
          </w:p>
        </w:tc>
      </w:tr>
      <w:tr w:rsidR="00380AAB" w14:paraId="08B10352" w14:textId="77777777" w:rsidTr="00020970">
        <w:trPr>
          <w:trHeight w:val="623"/>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883267" w14:textId="6B2DB474" w:rsidR="00380AAB" w:rsidRDefault="00020970">
            <w:pPr>
              <w:spacing w:line="600" w:lineRule="exact"/>
              <w:jc w:val="left"/>
              <w:rPr>
                <w:rFonts w:ascii="仿宋_GB2312" w:eastAsia="仿宋_GB2312" w:hAnsi="宋体" w:hint="eastAsia"/>
                <w:sz w:val="28"/>
                <w:szCs w:val="28"/>
              </w:rPr>
            </w:pPr>
            <w:r>
              <w:rPr>
                <w:rFonts w:ascii="仿宋_GB2312" w:eastAsia="仿宋_GB2312" w:hAnsi="宋体" w:hint="eastAsia"/>
                <w:sz w:val="28"/>
                <w:szCs w:val="28"/>
              </w:rPr>
              <w:t>所在地区</w:t>
            </w:r>
            <w:r>
              <w:rPr>
                <w:rFonts w:ascii="仿宋_GB2312" w:eastAsia="仿宋_GB2312" w:hint="eastAsia"/>
                <w:color w:val="C00000"/>
                <w:sz w:val="28"/>
                <w:szCs w:val="28"/>
              </w:rPr>
              <w:t>*</w:t>
            </w:r>
          </w:p>
        </w:tc>
        <w:tc>
          <w:tcPr>
            <w:tcW w:w="637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25CDB" w14:textId="77777777" w:rsidR="00380AAB" w:rsidRDefault="00380AAB">
            <w:pPr>
              <w:spacing w:line="600" w:lineRule="exact"/>
              <w:jc w:val="left"/>
              <w:rPr>
                <w:rFonts w:ascii="仿宋_GB2312" w:eastAsia="仿宋_GB2312" w:hAnsi="宋体" w:hint="eastAsia"/>
                <w:b/>
                <w:bCs/>
                <w:color w:val="AEAAAA" w:themeColor="background2" w:themeShade="BF"/>
                <w:sz w:val="28"/>
                <w:szCs w:val="28"/>
              </w:rPr>
            </w:pPr>
          </w:p>
        </w:tc>
      </w:tr>
      <w:tr w:rsidR="00380AAB" w14:paraId="78C37B94" w14:textId="77777777" w:rsidTr="00020970">
        <w:trPr>
          <w:trHeight w:val="623"/>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86A3F" w14:textId="5370A779" w:rsidR="00380AAB" w:rsidRDefault="00380AAB">
            <w:pPr>
              <w:spacing w:line="600" w:lineRule="exact"/>
              <w:jc w:val="left"/>
              <w:rPr>
                <w:rFonts w:ascii="仿宋_GB2312" w:eastAsia="仿宋_GB2312" w:hAnsi="宋体" w:hint="eastAsia"/>
                <w:sz w:val="28"/>
                <w:szCs w:val="28"/>
              </w:rPr>
            </w:pPr>
            <w:r>
              <w:rPr>
                <w:rFonts w:ascii="仿宋_GB2312" w:eastAsia="仿宋_GB2312" w:hAnsi="宋体" w:hint="eastAsia"/>
                <w:sz w:val="28"/>
                <w:szCs w:val="28"/>
              </w:rPr>
              <w:t>详细地址</w:t>
            </w:r>
            <w:r>
              <w:rPr>
                <w:rFonts w:ascii="仿宋_GB2312" w:eastAsia="仿宋_GB2312" w:hint="eastAsia"/>
                <w:color w:val="C00000"/>
                <w:sz w:val="28"/>
                <w:szCs w:val="28"/>
              </w:rPr>
              <w:t>*</w:t>
            </w:r>
          </w:p>
        </w:tc>
        <w:tc>
          <w:tcPr>
            <w:tcW w:w="637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B0FC15" w14:textId="77777777" w:rsidR="00380AAB" w:rsidRDefault="00380AAB">
            <w:pPr>
              <w:spacing w:line="600" w:lineRule="exact"/>
              <w:jc w:val="left"/>
              <w:rPr>
                <w:rFonts w:ascii="仿宋_GB2312" w:eastAsia="仿宋_GB2312" w:hAnsi="宋体" w:hint="eastAsia"/>
                <w:b/>
                <w:bCs/>
                <w:color w:val="AEAAAA" w:themeColor="background2" w:themeShade="BF"/>
                <w:sz w:val="28"/>
                <w:szCs w:val="28"/>
              </w:rPr>
            </w:pPr>
          </w:p>
        </w:tc>
      </w:tr>
    </w:tbl>
    <w:p w14:paraId="7E9E50FA" w14:textId="2A9ABA32" w:rsidR="00380AAB" w:rsidRDefault="00020970" w:rsidP="00380AAB">
      <w:pPr>
        <w:rPr>
          <w:rFonts w:ascii="仿宋_GB2312" w:eastAsia="仿宋_GB2312" w:hint="eastAsia"/>
          <w:sz w:val="28"/>
          <w:szCs w:val="28"/>
        </w:rPr>
      </w:pPr>
      <w:r>
        <w:rPr>
          <w:rFonts w:ascii="仿宋_GB2312" w:eastAsia="仿宋_GB2312" w:hint="eastAsia"/>
          <w:color w:val="C00000"/>
          <w:sz w:val="28"/>
          <w:szCs w:val="28"/>
        </w:rPr>
        <w:t>*</w:t>
      </w:r>
      <w:r>
        <w:rPr>
          <w:rFonts w:ascii="仿宋_GB2312" w:eastAsia="仿宋_GB2312" w:hint="eastAsia"/>
          <w:sz w:val="28"/>
          <w:szCs w:val="28"/>
        </w:rPr>
        <w:t>为必填项</w:t>
      </w:r>
    </w:p>
    <w:p w14:paraId="735CB32F" w14:textId="77777777" w:rsidR="009B7D2A" w:rsidRDefault="009B7D2A" w:rsidP="001A1939">
      <w:pPr>
        <w:jc w:val="center"/>
        <w:rPr>
          <w:rFonts w:ascii="仿宋" w:eastAsia="仿宋" w:hAnsi="仿宋" w:cs="仿宋"/>
          <w:b/>
          <w:bCs/>
          <w:sz w:val="32"/>
          <w:szCs w:val="40"/>
        </w:rPr>
      </w:pPr>
    </w:p>
    <w:p w14:paraId="78C0A444" w14:textId="77777777" w:rsidR="009B7D2A" w:rsidRDefault="009B7D2A" w:rsidP="001A1939">
      <w:pPr>
        <w:jc w:val="center"/>
        <w:rPr>
          <w:rFonts w:ascii="仿宋" w:eastAsia="仿宋" w:hAnsi="仿宋" w:cs="仿宋"/>
          <w:b/>
          <w:bCs/>
          <w:sz w:val="32"/>
          <w:szCs w:val="40"/>
        </w:rPr>
      </w:pPr>
    </w:p>
    <w:p w14:paraId="46367F71" w14:textId="77777777" w:rsidR="009B7D2A" w:rsidRDefault="009B7D2A" w:rsidP="001A1939">
      <w:pPr>
        <w:jc w:val="center"/>
        <w:rPr>
          <w:rFonts w:ascii="仿宋" w:eastAsia="仿宋" w:hAnsi="仿宋" w:cs="仿宋"/>
          <w:b/>
          <w:bCs/>
          <w:sz w:val="32"/>
          <w:szCs w:val="40"/>
        </w:rPr>
      </w:pPr>
    </w:p>
    <w:p w14:paraId="7EAD7674" w14:textId="77777777" w:rsidR="009B7D2A" w:rsidRDefault="009B7D2A" w:rsidP="001A1939">
      <w:pPr>
        <w:jc w:val="center"/>
        <w:rPr>
          <w:rFonts w:ascii="仿宋" w:eastAsia="仿宋" w:hAnsi="仿宋" w:cs="仿宋"/>
          <w:b/>
          <w:bCs/>
          <w:sz w:val="32"/>
          <w:szCs w:val="40"/>
        </w:rPr>
      </w:pPr>
    </w:p>
    <w:p w14:paraId="06D72EF7" w14:textId="77777777" w:rsidR="009B7D2A" w:rsidRDefault="009B7D2A" w:rsidP="001A1939">
      <w:pPr>
        <w:jc w:val="center"/>
        <w:rPr>
          <w:rFonts w:ascii="仿宋" w:eastAsia="仿宋" w:hAnsi="仿宋" w:cs="仿宋"/>
          <w:b/>
          <w:bCs/>
          <w:sz w:val="32"/>
          <w:szCs w:val="40"/>
        </w:rPr>
      </w:pPr>
    </w:p>
    <w:p w14:paraId="6B84F86E" w14:textId="77777777" w:rsidR="009B7D2A" w:rsidRDefault="009B7D2A" w:rsidP="001A1939">
      <w:pPr>
        <w:jc w:val="center"/>
        <w:rPr>
          <w:rFonts w:ascii="仿宋" w:eastAsia="仿宋" w:hAnsi="仿宋" w:cs="仿宋"/>
          <w:b/>
          <w:bCs/>
          <w:sz w:val="32"/>
          <w:szCs w:val="40"/>
        </w:rPr>
      </w:pPr>
    </w:p>
    <w:p w14:paraId="74313B1B" w14:textId="77777777" w:rsidR="009B7D2A" w:rsidRDefault="009B7D2A" w:rsidP="001A1939">
      <w:pPr>
        <w:jc w:val="center"/>
        <w:rPr>
          <w:rFonts w:ascii="仿宋" w:eastAsia="仿宋" w:hAnsi="仿宋" w:cs="仿宋"/>
          <w:b/>
          <w:bCs/>
          <w:sz w:val="32"/>
          <w:szCs w:val="40"/>
        </w:rPr>
      </w:pPr>
    </w:p>
    <w:p w14:paraId="112009B3" w14:textId="77777777" w:rsidR="009B7D2A" w:rsidRDefault="009B7D2A" w:rsidP="001A1939">
      <w:pPr>
        <w:jc w:val="center"/>
        <w:rPr>
          <w:rFonts w:ascii="仿宋" w:eastAsia="仿宋" w:hAnsi="仿宋" w:cs="仿宋"/>
          <w:b/>
          <w:bCs/>
          <w:sz w:val="32"/>
          <w:szCs w:val="40"/>
        </w:rPr>
      </w:pPr>
    </w:p>
    <w:p w14:paraId="25658E76" w14:textId="77777777" w:rsidR="009B7D2A" w:rsidRDefault="009B7D2A" w:rsidP="001A1939">
      <w:pPr>
        <w:jc w:val="center"/>
        <w:rPr>
          <w:rFonts w:ascii="仿宋" w:eastAsia="仿宋" w:hAnsi="仿宋" w:cs="仿宋"/>
          <w:b/>
          <w:bCs/>
          <w:sz w:val="32"/>
          <w:szCs w:val="40"/>
        </w:rPr>
      </w:pPr>
    </w:p>
    <w:p w14:paraId="428F5F21" w14:textId="77777777" w:rsidR="009B7D2A" w:rsidRDefault="009B7D2A" w:rsidP="001A1939">
      <w:pPr>
        <w:jc w:val="center"/>
        <w:rPr>
          <w:rFonts w:ascii="仿宋" w:eastAsia="仿宋" w:hAnsi="仿宋" w:cs="仿宋"/>
          <w:b/>
          <w:bCs/>
          <w:sz w:val="32"/>
          <w:szCs w:val="40"/>
        </w:rPr>
      </w:pPr>
    </w:p>
    <w:p w14:paraId="11490EE4" w14:textId="77777777" w:rsidR="009B7D2A" w:rsidRDefault="009B7D2A" w:rsidP="001A1939">
      <w:pPr>
        <w:jc w:val="center"/>
        <w:rPr>
          <w:rFonts w:ascii="仿宋" w:eastAsia="仿宋" w:hAnsi="仿宋" w:cs="仿宋"/>
          <w:b/>
          <w:bCs/>
          <w:sz w:val="32"/>
          <w:szCs w:val="40"/>
        </w:rPr>
      </w:pPr>
    </w:p>
    <w:p w14:paraId="62B4124B" w14:textId="77777777" w:rsidR="009B7D2A" w:rsidRDefault="009B7D2A" w:rsidP="001A1939">
      <w:pPr>
        <w:jc w:val="center"/>
        <w:rPr>
          <w:rFonts w:ascii="仿宋" w:eastAsia="仿宋" w:hAnsi="仿宋" w:cs="仿宋"/>
          <w:b/>
          <w:bCs/>
          <w:sz w:val="32"/>
          <w:szCs w:val="40"/>
        </w:rPr>
      </w:pPr>
    </w:p>
    <w:p w14:paraId="66032DDC" w14:textId="77777777" w:rsidR="009B7D2A" w:rsidRDefault="009B7D2A" w:rsidP="001A1939">
      <w:pPr>
        <w:jc w:val="center"/>
        <w:rPr>
          <w:rFonts w:ascii="仿宋" w:eastAsia="仿宋" w:hAnsi="仿宋" w:cs="仿宋"/>
          <w:b/>
          <w:bCs/>
          <w:sz w:val="32"/>
          <w:szCs w:val="40"/>
        </w:rPr>
      </w:pPr>
    </w:p>
    <w:p w14:paraId="5E890D99" w14:textId="77777777" w:rsidR="009B7D2A" w:rsidRDefault="009B7D2A" w:rsidP="001A1939">
      <w:pPr>
        <w:jc w:val="center"/>
        <w:rPr>
          <w:rFonts w:ascii="仿宋" w:eastAsia="仿宋" w:hAnsi="仿宋" w:cs="仿宋" w:hint="eastAsia"/>
          <w:b/>
          <w:bCs/>
          <w:sz w:val="32"/>
          <w:szCs w:val="40"/>
        </w:rPr>
      </w:pPr>
    </w:p>
    <w:p w14:paraId="2119F6E3" w14:textId="2DB6F2B0" w:rsidR="00920B1C" w:rsidRDefault="00920B1C" w:rsidP="001A1939">
      <w:pPr>
        <w:jc w:val="center"/>
        <w:rPr>
          <w:rFonts w:ascii="仿宋" w:eastAsia="仿宋" w:hAnsi="仿宋" w:cs="仿宋" w:hint="eastAsia"/>
          <w:b/>
          <w:bCs/>
          <w:sz w:val="32"/>
          <w:szCs w:val="40"/>
        </w:rPr>
      </w:pPr>
      <w:r>
        <w:rPr>
          <w:rFonts w:ascii="仿宋" w:eastAsia="仿宋" w:hAnsi="仿宋" w:cs="仿宋" w:hint="eastAsia"/>
          <w:b/>
          <w:bCs/>
          <w:sz w:val="32"/>
          <w:szCs w:val="40"/>
        </w:rPr>
        <w:lastRenderedPageBreak/>
        <w:t>技术需求参考清单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1892"/>
        <w:gridCol w:w="5260"/>
      </w:tblGrid>
      <w:tr w:rsidR="00920B1C" w14:paraId="46333D88" w14:textId="77777777" w:rsidTr="001C258A">
        <w:tc>
          <w:tcPr>
            <w:tcW w:w="1172" w:type="dxa"/>
          </w:tcPr>
          <w:p w14:paraId="7C211663" w14:textId="77777777" w:rsidR="00920B1C" w:rsidRDefault="00920B1C" w:rsidP="001C258A">
            <w:pPr>
              <w:jc w:val="left"/>
              <w:rPr>
                <w:rFonts w:ascii="仿宋" w:eastAsia="仿宋" w:hAnsi="仿宋" w:cs="仿宋" w:hint="eastAsia"/>
                <w:b/>
                <w:bCs/>
                <w:sz w:val="24"/>
                <w:szCs w:val="32"/>
              </w:rPr>
            </w:pPr>
            <w:r>
              <w:rPr>
                <w:rFonts w:ascii="仿宋" w:eastAsia="仿宋" w:hAnsi="仿宋" w:cs="仿宋" w:hint="eastAsia"/>
                <w:b/>
                <w:bCs/>
                <w:sz w:val="24"/>
                <w:szCs w:val="32"/>
              </w:rPr>
              <w:t>分类</w:t>
            </w:r>
          </w:p>
        </w:tc>
        <w:tc>
          <w:tcPr>
            <w:tcW w:w="1945" w:type="dxa"/>
          </w:tcPr>
          <w:p w14:paraId="1C64DDD6" w14:textId="77777777" w:rsidR="00920B1C" w:rsidRDefault="00920B1C" w:rsidP="001C258A">
            <w:pPr>
              <w:jc w:val="left"/>
              <w:rPr>
                <w:rFonts w:ascii="仿宋" w:eastAsia="仿宋" w:hAnsi="仿宋" w:cs="仿宋" w:hint="eastAsia"/>
                <w:b/>
                <w:bCs/>
                <w:sz w:val="24"/>
                <w:szCs w:val="32"/>
              </w:rPr>
            </w:pPr>
            <w:r>
              <w:rPr>
                <w:rFonts w:ascii="仿宋" w:eastAsia="仿宋" w:hAnsi="仿宋" w:cs="仿宋" w:hint="eastAsia"/>
                <w:b/>
                <w:bCs/>
                <w:sz w:val="24"/>
                <w:szCs w:val="32"/>
              </w:rPr>
              <w:t>问题所属范围</w:t>
            </w:r>
          </w:p>
        </w:tc>
        <w:tc>
          <w:tcPr>
            <w:tcW w:w="5405" w:type="dxa"/>
          </w:tcPr>
          <w:p w14:paraId="649F169C" w14:textId="77777777" w:rsidR="00920B1C" w:rsidRDefault="00920B1C" w:rsidP="001C258A">
            <w:pPr>
              <w:jc w:val="left"/>
              <w:rPr>
                <w:rFonts w:ascii="仿宋" w:eastAsia="仿宋" w:hAnsi="仿宋" w:cs="仿宋" w:hint="eastAsia"/>
                <w:b/>
                <w:bCs/>
                <w:sz w:val="24"/>
                <w:szCs w:val="32"/>
              </w:rPr>
            </w:pPr>
            <w:r>
              <w:rPr>
                <w:rFonts w:ascii="仿宋" w:eastAsia="仿宋" w:hAnsi="仿宋" w:cs="仿宋" w:hint="eastAsia"/>
                <w:b/>
                <w:bCs/>
                <w:sz w:val="24"/>
                <w:szCs w:val="32"/>
              </w:rPr>
              <w:t>具体问题</w:t>
            </w:r>
          </w:p>
        </w:tc>
      </w:tr>
      <w:tr w:rsidR="00920B1C" w14:paraId="4C2E7F00" w14:textId="77777777" w:rsidTr="001C258A">
        <w:trPr>
          <w:trHeight w:val="579"/>
        </w:trPr>
        <w:tc>
          <w:tcPr>
            <w:tcW w:w="1172" w:type="dxa"/>
            <w:vMerge w:val="restart"/>
            <w:vAlign w:val="center"/>
          </w:tcPr>
          <w:p w14:paraId="36CC6299" w14:textId="3DA844E6" w:rsidR="00920B1C" w:rsidRDefault="001A1939" w:rsidP="001C258A">
            <w:pPr>
              <w:jc w:val="left"/>
              <w:rPr>
                <w:rFonts w:ascii="仿宋" w:eastAsia="仿宋" w:hAnsi="仿宋" w:cs="仿宋" w:hint="eastAsia"/>
                <w:sz w:val="24"/>
                <w:szCs w:val="32"/>
              </w:rPr>
            </w:pPr>
            <w:r>
              <w:rPr>
                <w:rFonts w:ascii="仿宋" w:eastAsia="仿宋" w:hAnsi="仿宋" w:cs="仿宋" w:hint="eastAsia"/>
                <w:sz w:val="24"/>
                <w:szCs w:val="32"/>
              </w:rPr>
              <w:t>1.规划中液冷数据中心及风冷向液冷数据中心改造</w:t>
            </w:r>
          </w:p>
        </w:tc>
        <w:tc>
          <w:tcPr>
            <w:tcW w:w="1945" w:type="dxa"/>
            <w:vAlign w:val="center"/>
          </w:tcPr>
          <w:p w14:paraId="59EF5967" w14:textId="77777777" w:rsidR="00920B1C" w:rsidRDefault="00920B1C" w:rsidP="001C258A">
            <w:pPr>
              <w:rPr>
                <w:rFonts w:ascii="仿宋" w:eastAsia="仿宋" w:hAnsi="仿宋" w:cs="仿宋" w:hint="eastAsia"/>
                <w:sz w:val="24"/>
                <w:szCs w:val="32"/>
              </w:rPr>
            </w:pPr>
            <w:r>
              <w:rPr>
                <w:rFonts w:ascii="仿宋" w:eastAsia="仿宋" w:hAnsi="仿宋" w:cs="仿宋" w:hint="eastAsia"/>
                <w:sz w:val="24"/>
                <w:szCs w:val="32"/>
              </w:rPr>
              <w:t>2.1业务需求与负载特性分析</w:t>
            </w:r>
          </w:p>
        </w:tc>
        <w:tc>
          <w:tcPr>
            <w:tcW w:w="5405" w:type="dxa"/>
          </w:tcPr>
          <w:p w14:paraId="4E45ABBE"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2.1.1 当前及未来的业务负载是否需要液冷？哪些场景（如AI/GPU高密度、超算）优先适配？</w:t>
            </w:r>
          </w:p>
          <w:p w14:paraId="61DA845E"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2.1.2 负载密度：拟上架的液冷业务单机柜功率水平预估？</w:t>
            </w:r>
          </w:p>
          <w:p w14:paraId="1714FD04"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2.1.3 业务弹性：是否需动态调整冷却方式（如季节性负载波动）？</w:t>
            </w:r>
          </w:p>
          <w:p w14:paraId="1B3B4764"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2.1.4 合</w:t>
            </w:r>
            <w:proofErr w:type="gramStart"/>
            <w:r>
              <w:rPr>
                <w:rFonts w:ascii="仿宋" w:eastAsia="仿宋" w:hAnsi="仿宋" w:cs="仿宋" w:hint="eastAsia"/>
                <w:color w:val="000000"/>
                <w:sz w:val="24"/>
                <w:szCs w:val="32"/>
              </w:rPr>
              <w:t>规</w:t>
            </w:r>
            <w:proofErr w:type="gramEnd"/>
            <w:r>
              <w:rPr>
                <w:rFonts w:ascii="仿宋" w:eastAsia="仿宋" w:hAnsi="仿宋" w:cs="仿宋" w:hint="eastAsia"/>
                <w:color w:val="000000"/>
                <w:sz w:val="24"/>
                <w:szCs w:val="32"/>
              </w:rPr>
              <w:t>要求：是否受PUE政策</w:t>
            </w:r>
            <w:proofErr w:type="gramStart"/>
            <w:r>
              <w:rPr>
                <w:rFonts w:ascii="仿宋" w:eastAsia="仿宋" w:hAnsi="仿宋" w:cs="仿宋" w:hint="eastAsia"/>
                <w:color w:val="000000"/>
                <w:sz w:val="24"/>
                <w:szCs w:val="32"/>
              </w:rPr>
              <w:t>或碳减</w:t>
            </w:r>
            <w:proofErr w:type="gramEnd"/>
            <w:r>
              <w:rPr>
                <w:rFonts w:ascii="仿宋" w:eastAsia="仿宋" w:hAnsi="仿宋" w:cs="仿宋" w:hint="eastAsia"/>
                <w:color w:val="000000"/>
                <w:sz w:val="24"/>
                <w:szCs w:val="32"/>
              </w:rPr>
              <w:t>排目标驱动？</w:t>
            </w:r>
          </w:p>
        </w:tc>
      </w:tr>
      <w:tr w:rsidR="00920B1C" w14:paraId="22F5907A" w14:textId="77777777" w:rsidTr="001C258A">
        <w:trPr>
          <w:trHeight w:val="579"/>
        </w:trPr>
        <w:tc>
          <w:tcPr>
            <w:tcW w:w="1172" w:type="dxa"/>
            <w:vMerge/>
            <w:vAlign w:val="center"/>
          </w:tcPr>
          <w:p w14:paraId="2ECAFB44" w14:textId="77777777" w:rsidR="00920B1C" w:rsidRDefault="00920B1C" w:rsidP="001C258A">
            <w:pPr>
              <w:jc w:val="left"/>
              <w:rPr>
                <w:rFonts w:ascii="仿宋" w:eastAsia="仿宋" w:hAnsi="仿宋" w:cs="仿宋" w:hint="eastAsia"/>
                <w:sz w:val="24"/>
                <w:szCs w:val="32"/>
              </w:rPr>
            </w:pPr>
          </w:p>
        </w:tc>
        <w:tc>
          <w:tcPr>
            <w:tcW w:w="1945" w:type="dxa"/>
            <w:vAlign w:val="center"/>
          </w:tcPr>
          <w:p w14:paraId="3C16387E" w14:textId="77777777" w:rsidR="00920B1C" w:rsidRDefault="00920B1C" w:rsidP="001C258A">
            <w:pPr>
              <w:rPr>
                <w:rFonts w:ascii="仿宋" w:eastAsia="仿宋" w:hAnsi="仿宋" w:cs="仿宋" w:hint="eastAsia"/>
                <w:sz w:val="24"/>
                <w:szCs w:val="32"/>
              </w:rPr>
            </w:pPr>
            <w:r>
              <w:rPr>
                <w:rFonts w:ascii="仿宋" w:eastAsia="仿宋" w:hAnsi="仿宋" w:cs="仿宋" w:hint="eastAsia"/>
                <w:sz w:val="24"/>
                <w:szCs w:val="32"/>
              </w:rPr>
              <w:t>2.2技术选型与架构预留</w:t>
            </w:r>
          </w:p>
        </w:tc>
        <w:tc>
          <w:tcPr>
            <w:tcW w:w="5405" w:type="dxa"/>
          </w:tcPr>
          <w:p w14:paraId="3B821CFB"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2.2.1 选择何种风冷与液冷技术兼容不同冷却需求，可实现灵活互弹？</w:t>
            </w:r>
          </w:p>
          <w:p w14:paraId="099E8F8B"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2.2.2 未来是否</w:t>
            </w:r>
            <w:proofErr w:type="gramStart"/>
            <w:r>
              <w:rPr>
                <w:rFonts w:ascii="仿宋" w:eastAsia="仿宋" w:hAnsi="仿宋" w:cs="仿宋" w:hint="eastAsia"/>
                <w:color w:val="000000"/>
                <w:sz w:val="24"/>
                <w:szCs w:val="32"/>
              </w:rPr>
              <w:t>需支持</w:t>
            </w:r>
            <w:proofErr w:type="gramEnd"/>
            <w:r>
              <w:rPr>
                <w:rFonts w:ascii="仿宋" w:eastAsia="仿宋" w:hAnsi="仿宋" w:cs="仿宋" w:hint="eastAsia"/>
                <w:color w:val="000000"/>
                <w:sz w:val="24"/>
                <w:szCs w:val="32"/>
              </w:rPr>
              <w:t>混合冷却（部分液冷+部分风冷）？</w:t>
            </w:r>
          </w:p>
        </w:tc>
      </w:tr>
      <w:tr w:rsidR="00920B1C" w14:paraId="7D18F7C2" w14:textId="77777777" w:rsidTr="001C258A">
        <w:trPr>
          <w:trHeight w:val="579"/>
        </w:trPr>
        <w:tc>
          <w:tcPr>
            <w:tcW w:w="1172" w:type="dxa"/>
            <w:vMerge/>
            <w:vAlign w:val="center"/>
          </w:tcPr>
          <w:p w14:paraId="41B46F03" w14:textId="77777777" w:rsidR="00920B1C" w:rsidRDefault="00920B1C" w:rsidP="001C258A">
            <w:pPr>
              <w:jc w:val="left"/>
              <w:rPr>
                <w:rFonts w:ascii="仿宋" w:eastAsia="仿宋" w:hAnsi="仿宋" w:cs="仿宋" w:hint="eastAsia"/>
                <w:sz w:val="24"/>
                <w:szCs w:val="32"/>
              </w:rPr>
            </w:pPr>
          </w:p>
        </w:tc>
        <w:tc>
          <w:tcPr>
            <w:tcW w:w="1945" w:type="dxa"/>
            <w:vAlign w:val="center"/>
          </w:tcPr>
          <w:p w14:paraId="4213A600" w14:textId="77777777" w:rsidR="00920B1C" w:rsidRDefault="00920B1C" w:rsidP="001C258A">
            <w:pPr>
              <w:rPr>
                <w:rFonts w:ascii="仿宋" w:eastAsia="仿宋" w:hAnsi="仿宋" w:cs="仿宋" w:hint="eastAsia"/>
                <w:sz w:val="24"/>
                <w:szCs w:val="32"/>
              </w:rPr>
            </w:pPr>
            <w:r>
              <w:rPr>
                <w:rFonts w:ascii="仿宋" w:eastAsia="仿宋" w:hAnsi="仿宋" w:cs="仿宋" w:hint="eastAsia"/>
                <w:sz w:val="24"/>
                <w:szCs w:val="32"/>
              </w:rPr>
              <w:t>2.3初始投资成本高</w:t>
            </w:r>
          </w:p>
        </w:tc>
        <w:tc>
          <w:tcPr>
            <w:tcW w:w="5405" w:type="dxa"/>
          </w:tcPr>
          <w:p w14:paraId="06D414A9"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2.3.1 如何通过技术创新、规模效应和标准化降低系统各环节的成本？</w:t>
            </w:r>
          </w:p>
          <w:p w14:paraId="112955E3"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2.3.2 如何清晰量化TCO优势以说服用户接受更高的初始投入？</w:t>
            </w:r>
          </w:p>
          <w:p w14:paraId="79D0ABAB"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 xml:space="preserve">2.3.3 </w:t>
            </w:r>
            <w:r>
              <w:rPr>
                <w:rFonts w:ascii="仿宋" w:eastAsia="仿宋" w:hAnsi="仿宋" w:cs="仿宋"/>
                <w:color w:val="000000"/>
                <w:sz w:val="24"/>
                <w:szCs w:val="32"/>
              </w:rPr>
              <w:t>CAPEX/OPEX、PUE/WUE/TUE等全生命周期成本—效益评估模型与工具</w:t>
            </w:r>
            <w:r>
              <w:rPr>
                <w:rFonts w:ascii="仿宋" w:eastAsia="仿宋" w:hAnsi="仿宋" w:cs="仿宋" w:hint="eastAsia"/>
                <w:color w:val="000000"/>
                <w:sz w:val="24"/>
                <w:szCs w:val="32"/>
              </w:rPr>
              <w:t>；</w:t>
            </w:r>
          </w:p>
          <w:p w14:paraId="5556C6E4"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 xml:space="preserve">2.3.4 </w:t>
            </w:r>
            <w:r>
              <w:rPr>
                <w:rFonts w:ascii="仿宋" w:eastAsia="仿宋" w:hAnsi="仿宋" w:cs="仿宋"/>
                <w:color w:val="000000"/>
                <w:sz w:val="24"/>
                <w:szCs w:val="32"/>
              </w:rPr>
              <w:t>合同能源管理（ESCO）、收益分成、融资租赁等模式设计建议</w:t>
            </w:r>
            <w:r>
              <w:rPr>
                <w:rFonts w:ascii="仿宋" w:eastAsia="仿宋" w:hAnsi="仿宋" w:cs="仿宋" w:hint="eastAsia"/>
                <w:color w:val="000000"/>
                <w:sz w:val="24"/>
                <w:szCs w:val="32"/>
              </w:rPr>
              <w:t>。</w:t>
            </w:r>
          </w:p>
        </w:tc>
      </w:tr>
      <w:tr w:rsidR="00920B1C" w14:paraId="3E096430" w14:textId="77777777" w:rsidTr="001C258A">
        <w:trPr>
          <w:trHeight w:val="579"/>
        </w:trPr>
        <w:tc>
          <w:tcPr>
            <w:tcW w:w="1172" w:type="dxa"/>
            <w:vMerge/>
            <w:vAlign w:val="center"/>
          </w:tcPr>
          <w:p w14:paraId="41E5D300" w14:textId="77777777" w:rsidR="00920B1C" w:rsidRDefault="00920B1C" w:rsidP="001C258A">
            <w:pPr>
              <w:jc w:val="left"/>
              <w:rPr>
                <w:rFonts w:ascii="仿宋" w:eastAsia="仿宋" w:hAnsi="仿宋" w:cs="仿宋" w:hint="eastAsia"/>
                <w:sz w:val="24"/>
                <w:szCs w:val="32"/>
              </w:rPr>
            </w:pPr>
          </w:p>
        </w:tc>
        <w:tc>
          <w:tcPr>
            <w:tcW w:w="1945" w:type="dxa"/>
            <w:vAlign w:val="center"/>
          </w:tcPr>
          <w:p w14:paraId="28DC74DA" w14:textId="77777777" w:rsidR="00920B1C" w:rsidRDefault="00920B1C" w:rsidP="001C258A">
            <w:pPr>
              <w:rPr>
                <w:rFonts w:ascii="仿宋" w:eastAsia="仿宋" w:hAnsi="仿宋" w:cs="仿宋" w:hint="eastAsia"/>
                <w:sz w:val="24"/>
                <w:szCs w:val="32"/>
              </w:rPr>
            </w:pPr>
            <w:r>
              <w:rPr>
                <w:rFonts w:ascii="仿宋" w:eastAsia="仿宋" w:hAnsi="仿宋" w:cs="仿宋" w:hint="eastAsia"/>
                <w:sz w:val="24"/>
                <w:szCs w:val="32"/>
              </w:rPr>
              <w:t>2.4改造的模块化与分阶段实施</w:t>
            </w:r>
          </w:p>
        </w:tc>
        <w:tc>
          <w:tcPr>
            <w:tcW w:w="5405" w:type="dxa"/>
          </w:tcPr>
          <w:p w14:paraId="2C7B9E79"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2.4.1 如何分阶段实施“风改液”以最小</w:t>
            </w:r>
            <w:proofErr w:type="gramStart"/>
            <w:r>
              <w:rPr>
                <w:rFonts w:ascii="仿宋" w:eastAsia="仿宋" w:hAnsi="仿宋" w:cs="仿宋" w:hint="eastAsia"/>
                <w:color w:val="000000"/>
                <w:sz w:val="24"/>
                <w:szCs w:val="32"/>
              </w:rPr>
              <w:t>化业务</w:t>
            </w:r>
            <w:proofErr w:type="gramEnd"/>
            <w:r>
              <w:rPr>
                <w:rFonts w:ascii="仿宋" w:eastAsia="仿宋" w:hAnsi="仿宋" w:cs="仿宋" w:hint="eastAsia"/>
                <w:color w:val="000000"/>
                <w:sz w:val="24"/>
                <w:szCs w:val="32"/>
              </w:rPr>
              <w:t>中断？</w:t>
            </w:r>
          </w:p>
          <w:p w14:paraId="1D7B422E"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2.4.2 采用模块化液冷机柜（如单机柜CDU）逐步替换风冷机柜？</w:t>
            </w:r>
          </w:p>
          <w:p w14:paraId="1CA6975C"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2.4.3 预留过渡期混合运行的支持（如兼容风冷供电和液冷管路）。</w:t>
            </w:r>
          </w:p>
        </w:tc>
      </w:tr>
      <w:tr w:rsidR="00920B1C" w14:paraId="1DF0970A" w14:textId="77777777" w:rsidTr="001C258A">
        <w:trPr>
          <w:trHeight w:val="579"/>
        </w:trPr>
        <w:tc>
          <w:tcPr>
            <w:tcW w:w="1172" w:type="dxa"/>
            <w:vMerge/>
            <w:vAlign w:val="center"/>
          </w:tcPr>
          <w:p w14:paraId="09554F05" w14:textId="77777777" w:rsidR="00920B1C" w:rsidRDefault="00920B1C" w:rsidP="001C258A">
            <w:pPr>
              <w:jc w:val="left"/>
              <w:rPr>
                <w:rFonts w:ascii="仿宋" w:eastAsia="仿宋" w:hAnsi="仿宋" w:cs="仿宋" w:hint="eastAsia"/>
                <w:sz w:val="24"/>
                <w:szCs w:val="32"/>
              </w:rPr>
            </w:pPr>
          </w:p>
        </w:tc>
        <w:tc>
          <w:tcPr>
            <w:tcW w:w="1945" w:type="dxa"/>
            <w:vAlign w:val="center"/>
          </w:tcPr>
          <w:p w14:paraId="28C53488" w14:textId="77777777" w:rsidR="00920B1C" w:rsidRDefault="00920B1C" w:rsidP="001C258A">
            <w:pPr>
              <w:rPr>
                <w:rFonts w:ascii="仿宋" w:eastAsia="仿宋" w:hAnsi="仿宋" w:cs="仿宋" w:hint="eastAsia"/>
                <w:sz w:val="24"/>
                <w:szCs w:val="32"/>
              </w:rPr>
            </w:pPr>
            <w:r>
              <w:rPr>
                <w:rFonts w:ascii="仿宋" w:eastAsia="仿宋" w:hAnsi="仿宋" w:cs="仿宋" w:hint="eastAsia"/>
                <w:sz w:val="24"/>
                <w:szCs w:val="32"/>
              </w:rPr>
              <w:t>2.5业务拓展及改造</w:t>
            </w:r>
          </w:p>
        </w:tc>
        <w:tc>
          <w:tcPr>
            <w:tcW w:w="5405" w:type="dxa"/>
          </w:tcPr>
          <w:p w14:paraId="307D0459"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2.5.1 现有数据中心规模，主要面向客户是那些？</w:t>
            </w:r>
          </w:p>
          <w:p w14:paraId="471C93FD"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2.5.2 目前采用何种业务形式及数据中心架构，单机柜功率水平是多少？</w:t>
            </w:r>
          </w:p>
          <w:p w14:paraId="2E661998"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2.5.3 改造后或新上业务单机柜功率水平是多少？新业务客户群体是哪些？</w:t>
            </w:r>
          </w:p>
        </w:tc>
      </w:tr>
      <w:tr w:rsidR="00920B1C" w14:paraId="52B951A0" w14:textId="77777777" w:rsidTr="001C258A">
        <w:trPr>
          <w:trHeight w:val="579"/>
        </w:trPr>
        <w:tc>
          <w:tcPr>
            <w:tcW w:w="1172" w:type="dxa"/>
            <w:vMerge/>
            <w:vAlign w:val="center"/>
          </w:tcPr>
          <w:p w14:paraId="31DF24AA" w14:textId="77777777" w:rsidR="00920B1C" w:rsidRDefault="00920B1C" w:rsidP="001C258A">
            <w:pPr>
              <w:jc w:val="left"/>
              <w:rPr>
                <w:rFonts w:ascii="仿宋" w:eastAsia="仿宋" w:hAnsi="仿宋" w:cs="仿宋" w:hint="eastAsia"/>
                <w:sz w:val="24"/>
                <w:szCs w:val="32"/>
              </w:rPr>
            </w:pPr>
          </w:p>
        </w:tc>
        <w:tc>
          <w:tcPr>
            <w:tcW w:w="1945" w:type="dxa"/>
            <w:vAlign w:val="center"/>
          </w:tcPr>
          <w:p w14:paraId="588E52EA" w14:textId="77777777" w:rsidR="00920B1C" w:rsidRDefault="00920B1C" w:rsidP="001C258A">
            <w:pPr>
              <w:rPr>
                <w:rFonts w:ascii="仿宋" w:eastAsia="仿宋" w:hAnsi="仿宋" w:cs="仿宋" w:hint="eastAsia"/>
                <w:sz w:val="24"/>
                <w:szCs w:val="32"/>
              </w:rPr>
            </w:pPr>
            <w:r>
              <w:rPr>
                <w:rFonts w:ascii="仿宋" w:eastAsia="仿宋" w:hAnsi="仿宋" w:cs="仿宋" w:hint="eastAsia"/>
                <w:sz w:val="24"/>
                <w:szCs w:val="32"/>
              </w:rPr>
              <w:t>2.6技术选择</w:t>
            </w:r>
          </w:p>
        </w:tc>
        <w:tc>
          <w:tcPr>
            <w:tcW w:w="5405" w:type="dxa"/>
          </w:tcPr>
          <w:p w14:paraId="670FCDF2"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2.6.1 对于新建及改造数据中心采用液冷或风冷形式，主要考虑的因素有哪些？如业务需求、气候条件、初始投资及全生命周期投资等。</w:t>
            </w:r>
          </w:p>
          <w:p w14:paraId="645CAF2E"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2.6.2 液冷数据中心与风冷数据中心相比主要差异点，需注意的问题及可带来的收益有哪些？</w:t>
            </w:r>
          </w:p>
        </w:tc>
      </w:tr>
    </w:tbl>
    <w:p w14:paraId="22041779" w14:textId="6DD8E1D9" w:rsidR="00920B1C" w:rsidRDefault="00920B1C" w:rsidP="00920B1C">
      <w:pPr>
        <w:rPr>
          <w:rFonts w:ascii="仿宋_GB2312" w:eastAsia="仿宋_GB2312"/>
          <w:sz w:val="28"/>
          <w:szCs w:val="28"/>
        </w:rPr>
      </w:pPr>
    </w:p>
    <w:p w14:paraId="61FA1F7B" w14:textId="77777777" w:rsidR="009B7D2A" w:rsidRDefault="009B7D2A" w:rsidP="00920B1C">
      <w:pPr>
        <w:rPr>
          <w:rFonts w:ascii="仿宋_GB2312" w:eastAsia="仿宋_GB2312" w:hint="eastAs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1900"/>
        <w:gridCol w:w="5249"/>
      </w:tblGrid>
      <w:tr w:rsidR="00920B1C" w14:paraId="07844F40" w14:textId="77777777" w:rsidTr="001C258A">
        <w:tc>
          <w:tcPr>
            <w:tcW w:w="1172" w:type="dxa"/>
          </w:tcPr>
          <w:p w14:paraId="12054B8F" w14:textId="77777777" w:rsidR="00920B1C" w:rsidRDefault="00920B1C" w:rsidP="001C258A">
            <w:pPr>
              <w:jc w:val="left"/>
              <w:rPr>
                <w:rFonts w:ascii="仿宋" w:eastAsia="仿宋" w:hAnsi="仿宋" w:cs="仿宋" w:hint="eastAsia"/>
                <w:b/>
                <w:bCs/>
                <w:sz w:val="24"/>
                <w:szCs w:val="32"/>
              </w:rPr>
            </w:pPr>
            <w:r>
              <w:rPr>
                <w:rFonts w:ascii="仿宋" w:eastAsia="仿宋" w:hAnsi="仿宋" w:cs="仿宋" w:hint="eastAsia"/>
                <w:b/>
                <w:bCs/>
                <w:sz w:val="24"/>
                <w:szCs w:val="32"/>
              </w:rPr>
              <w:lastRenderedPageBreak/>
              <w:t>分类</w:t>
            </w:r>
          </w:p>
        </w:tc>
        <w:tc>
          <w:tcPr>
            <w:tcW w:w="1945" w:type="dxa"/>
          </w:tcPr>
          <w:p w14:paraId="7030752D" w14:textId="77777777" w:rsidR="00920B1C" w:rsidRDefault="00920B1C" w:rsidP="001C258A">
            <w:pPr>
              <w:jc w:val="left"/>
              <w:rPr>
                <w:rFonts w:ascii="仿宋" w:eastAsia="仿宋" w:hAnsi="仿宋" w:cs="仿宋" w:hint="eastAsia"/>
                <w:b/>
                <w:bCs/>
                <w:sz w:val="24"/>
                <w:szCs w:val="32"/>
              </w:rPr>
            </w:pPr>
            <w:r>
              <w:rPr>
                <w:rFonts w:ascii="仿宋" w:eastAsia="仿宋" w:hAnsi="仿宋" w:cs="仿宋" w:hint="eastAsia"/>
                <w:b/>
                <w:bCs/>
                <w:sz w:val="24"/>
                <w:szCs w:val="32"/>
              </w:rPr>
              <w:t>问题所属范围</w:t>
            </w:r>
          </w:p>
        </w:tc>
        <w:tc>
          <w:tcPr>
            <w:tcW w:w="5405" w:type="dxa"/>
          </w:tcPr>
          <w:p w14:paraId="0E0C4373" w14:textId="77777777" w:rsidR="00920B1C" w:rsidRDefault="00920B1C" w:rsidP="001C258A">
            <w:pPr>
              <w:jc w:val="left"/>
              <w:rPr>
                <w:rFonts w:ascii="仿宋" w:eastAsia="仿宋" w:hAnsi="仿宋" w:cs="仿宋" w:hint="eastAsia"/>
                <w:b/>
                <w:bCs/>
                <w:sz w:val="24"/>
                <w:szCs w:val="32"/>
              </w:rPr>
            </w:pPr>
            <w:r>
              <w:rPr>
                <w:rFonts w:ascii="仿宋" w:eastAsia="仿宋" w:hAnsi="仿宋" w:cs="仿宋" w:hint="eastAsia"/>
                <w:b/>
                <w:bCs/>
                <w:sz w:val="24"/>
                <w:szCs w:val="32"/>
              </w:rPr>
              <w:t>具体问题</w:t>
            </w:r>
          </w:p>
        </w:tc>
      </w:tr>
      <w:tr w:rsidR="00920B1C" w14:paraId="179DA4EB" w14:textId="77777777" w:rsidTr="001C258A">
        <w:trPr>
          <w:trHeight w:val="579"/>
        </w:trPr>
        <w:tc>
          <w:tcPr>
            <w:tcW w:w="1172" w:type="dxa"/>
            <w:vMerge w:val="restart"/>
            <w:vAlign w:val="center"/>
          </w:tcPr>
          <w:p w14:paraId="79E0EDC3" w14:textId="6172BC0D" w:rsidR="00920B1C" w:rsidRDefault="001A1939" w:rsidP="001C258A">
            <w:pPr>
              <w:rPr>
                <w:rFonts w:ascii="仿宋" w:eastAsia="仿宋" w:hAnsi="仿宋" w:cs="仿宋" w:hint="eastAsia"/>
                <w:sz w:val="24"/>
                <w:szCs w:val="32"/>
              </w:rPr>
            </w:pPr>
            <w:r>
              <w:rPr>
                <w:rFonts w:ascii="仿宋" w:eastAsia="仿宋" w:hAnsi="仿宋" w:cs="仿宋" w:hint="eastAsia"/>
                <w:sz w:val="24"/>
                <w:szCs w:val="32"/>
              </w:rPr>
              <w:t>2.已建设完成液冷数据中心</w:t>
            </w:r>
          </w:p>
        </w:tc>
        <w:tc>
          <w:tcPr>
            <w:tcW w:w="1945" w:type="dxa"/>
            <w:vAlign w:val="center"/>
          </w:tcPr>
          <w:p w14:paraId="450E55CA" w14:textId="77777777" w:rsidR="00920B1C" w:rsidRDefault="00920B1C" w:rsidP="001C258A">
            <w:pPr>
              <w:rPr>
                <w:rFonts w:ascii="仿宋" w:eastAsia="仿宋" w:hAnsi="仿宋" w:cs="仿宋" w:hint="eastAsia"/>
                <w:sz w:val="24"/>
                <w:szCs w:val="32"/>
              </w:rPr>
            </w:pPr>
            <w:r>
              <w:rPr>
                <w:rFonts w:ascii="仿宋" w:eastAsia="仿宋" w:hAnsi="仿宋" w:cs="仿宋" w:hint="eastAsia"/>
                <w:sz w:val="24"/>
                <w:szCs w:val="32"/>
              </w:rPr>
              <w:t>3.1系统复杂性高与可靠性风险</w:t>
            </w:r>
          </w:p>
        </w:tc>
        <w:tc>
          <w:tcPr>
            <w:tcW w:w="5405" w:type="dxa"/>
          </w:tcPr>
          <w:p w14:paraId="51FDFB47"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3.1.1 如何通过融合高校、科研院所的流体仿真、材料科学分析与企业的现场运行数据，开发出能有效预测泵的健康度并提前预警的算法和技术，将可靠性量化并提升可靠性？</w:t>
            </w:r>
          </w:p>
        </w:tc>
      </w:tr>
      <w:tr w:rsidR="00920B1C" w14:paraId="594D3428" w14:textId="77777777" w:rsidTr="001C258A">
        <w:trPr>
          <w:trHeight w:val="585"/>
        </w:trPr>
        <w:tc>
          <w:tcPr>
            <w:tcW w:w="1172" w:type="dxa"/>
            <w:vMerge/>
          </w:tcPr>
          <w:p w14:paraId="15CC81D9" w14:textId="77777777" w:rsidR="00920B1C" w:rsidRDefault="00920B1C" w:rsidP="001C258A">
            <w:pPr>
              <w:jc w:val="left"/>
              <w:rPr>
                <w:rFonts w:ascii="仿宋" w:eastAsia="仿宋" w:hAnsi="仿宋" w:cs="仿宋" w:hint="eastAsia"/>
                <w:sz w:val="24"/>
                <w:szCs w:val="32"/>
              </w:rPr>
            </w:pPr>
          </w:p>
        </w:tc>
        <w:tc>
          <w:tcPr>
            <w:tcW w:w="1945" w:type="dxa"/>
            <w:vAlign w:val="center"/>
          </w:tcPr>
          <w:p w14:paraId="619E1754" w14:textId="77777777" w:rsidR="00920B1C" w:rsidRDefault="00920B1C" w:rsidP="001C258A">
            <w:pPr>
              <w:rPr>
                <w:rFonts w:ascii="仿宋" w:eastAsia="仿宋" w:hAnsi="仿宋" w:cs="仿宋" w:hint="eastAsia"/>
                <w:sz w:val="24"/>
                <w:szCs w:val="32"/>
              </w:rPr>
            </w:pPr>
            <w:r>
              <w:rPr>
                <w:rFonts w:ascii="仿宋" w:eastAsia="仿宋" w:hAnsi="仿宋" w:cs="仿宋" w:hint="eastAsia"/>
                <w:sz w:val="24"/>
                <w:szCs w:val="32"/>
              </w:rPr>
              <w:t>3.2泄漏风险</w:t>
            </w:r>
          </w:p>
        </w:tc>
        <w:tc>
          <w:tcPr>
            <w:tcW w:w="5405" w:type="dxa"/>
          </w:tcPr>
          <w:p w14:paraId="08F1E5E2"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3.2.1 如何与材料学界合作，探索具备微裂纹自愈合特性的密封材料或管路涂层，从根本上提升系统的容错能力？</w:t>
            </w:r>
          </w:p>
          <w:p w14:paraId="430CC5F3"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3.2.2 如何选择或开发在泄漏时对电子设备无害（绝缘、不腐蚀、低导电性）或危害极低的冷却液？</w:t>
            </w:r>
          </w:p>
          <w:p w14:paraId="5C12D39E"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3.2.3 如何实现快速、精准的泄漏检测和定位？泄漏后的应急处理和恢复流程复杂。</w:t>
            </w:r>
          </w:p>
        </w:tc>
      </w:tr>
      <w:tr w:rsidR="00920B1C" w14:paraId="3FB426A7" w14:textId="77777777" w:rsidTr="001C258A">
        <w:trPr>
          <w:trHeight w:val="763"/>
        </w:trPr>
        <w:tc>
          <w:tcPr>
            <w:tcW w:w="1172" w:type="dxa"/>
            <w:vMerge/>
          </w:tcPr>
          <w:p w14:paraId="01D6C19F" w14:textId="77777777" w:rsidR="00920B1C" w:rsidRDefault="00920B1C" w:rsidP="001C258A">
            <w:pPr>
              <w:jc w:val="left"/>
              <w:rPr>
                <w:rFonts w:ascii="仿宋" w:eastAsia="仿宋" w:hAnsi="仿宋" w:cs="仿宋" w:hint="eastAsia"/>
                <w:sz w:val="24"/>
                <w:szCs w:val="32"/>
              </w:rPr>
            </w:pPr>
          </w:p>
        </w:tc>
        <w:tc>
          <w:tcPr>
            <w:tcW w:w="1945" w:type="dxa"/>
            <w:vAlign w:val="center"/>
          </w:tcPr>
          <w:p w14:paraId="26CE9122" w14:textId="77777777" w:rsidR="00920B1C" w:rsidRDefault="00920B1C" w:rsidP="001C258A">
            <w:pPr>
              <w:rPr>
                <w:rFonts w:ascii="仿宋" w:eastAsia="仿宋" w:hAnsi="仿宋" w:cs="仿宋" w:hint="eastAsia"/>
                <w:sz w:val="24"/>
                <w:szCs w:val="32"/>
              </w:rPr>
            </w:pPr>
            <w:r>
              <w:rPr>
                <w:rFonts w:ascii="仿宋" w:eastAsia="仿宋" w:hAnsi="仿宋" w:cs="仿宋" w:hint="eastAsia"/>
                <w:sz w:val="24"/>
                <w:szCs w:val="32"/>
              </w:rPr>
              <w:t>3.3冷却液兼容性与长期稳定性</w:t>
            </w:r>
          </w:p>
        </w:tc>
        <w:tc>
          <w:tcPr>
            <w:tcW w:w="5405" w:type="dxa"/>
          </w:tcPr>
          <w:p w14:paraId="5DA28AD0"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3.3.1 如何共建一个开放的“冷却液-材料兼容性数据库”，针对几种主流冷却液，系统性地测试其与常用金属及高分子材料在不同温度梯度下的长期化学反应动力学，并将研究成果（如腐蚀速率、溶胀系数）标准化，为行业提供设计依据，避免重复性的测试验证工作。</w:t>
            </w:r>
          </w:p>
        </w:tc>
      </w:tr>
      <w:tr w:rsidR="00920B1C" w14:paraId="3E298DB3" w14:textId="77777777" w:rsidTr="001C258A">
        <w:tc>
          <w:tcPr>
            <w:tcW w:w="1172" w:type="dxa"/>
            <w:vMerge/>
          </w:tcPr>
          <w:p w14:paraId="7D3BAD61" w14:textId="77777777" w:rsidR="00920B1C" w:rsidRDefault="00920B1C" w:rsidP="001C258A">
            <w:pPr>
              <w:jc w:val="left"/>
              <w:rPr>
                <w:rFonts w:ascii="仿宋" w:eastAsia="仿宋" w:hAnsi="仿宋" w:cs="仿宋" w:hint="eastAsia"/>
                <w:sz w:val="24"/>
                <w:szCs w:val="32"/>
              </w:rPr>
            </w:pPr>
          </w:p>
        </w:tc>
        <w:tc>
          <w:tcPr>
            <w:tcW w:w="1945" w:type="dxa"/>
            <w:vAlign w:val="center"/>
          </w:tcPr>
          <w:p w14:paraId="757764D6" w14:textId="77777777" w:rsidR="00920B1C" w:rsidRDefault="00920B1C" w:rsidP="001C258A">
            <w:pPr>
              <w:rPr>
                <w:rFonts w:ascii="仿宋" w:eastAsia="仿宋" w:hAnsi="仿宋" w:cs="仿宋" w:hint="eastAsia"/>
                <w:sz w:val="24"/>
                <w:szCs w:val="32"/>
              </w:rPr>
            </w:pPr>
            <w:r>
              <w:rPr>
                <w:rFonts w:ascii="仿宋" w:eastAsia="仿宋" w:hAnsi="仿宋" w:cs="仿宋" w:hint="eastAsia"/>
                <w:sz w:val="24"/>
                <w:szCs w:val="32"/>
              </w:rPr>
              <w:t>3.4两相冷却的技术瓶颈</w:t>
            </w:r>
          </w:p>
        </w:tc>
        <w:tc>
          <w:tcPr>
            <w:tcW w:w="5405" w:type="dxa"/>
          </w:tcPr>
          <w:p w14:paraId="006456AA"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3.4.1 系统设计与控制：</w:t>
            </w:r>
          </w:p>
          <w:p w14:paraId="245D610C"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a</w:t>
            </w:r>
            <w:r>
              <w:rPr>
                <w:rFonts w:ascii="仿宋" w:eastAsia="仿宋" w:hAnsi="仿宋" w:cs="仿宋"/>
                <w:color w:val="000000"/>
                <w:sz w:val="24"/>
                <w:szCs w:val="32"/>
              </w:rPr>
              <w:t>) 如何建立两相流动/沸腾的动态模型，预测并实时避免干涸（CHF）与温度尖峰？</w:t>
            </w:r>
          </w:p>
          <w:p w14:paraId="2D60C00F"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color w:val="000000"/>
                <w:sz w:val="24"/>
                <w:szCs w:val="32"/>
              </w:rPr>
              <w:t>b) 如何抑制气液两相流振荡，提出稳定供液/</w:t>
            </w:r>
            <w:proofErr w:type="gramStart"/>
            <w:r>
              <w:rPr>
                <w:rFonts w:ascii="仿宋" w:eastAsia="仿宋" w:hAnsi="仿宋" w:cs="仿宋"/>
                <w:color w:val="000000"/>
                <w:sz w:val="24"/>
                <w:szCs w:val="32"/>
              </w:rPr>
              <w:t>回液控制</w:t>
            </w:r>
            <w:proofErr w:type="gramEnd"/>
            <w:r>
              <w:rPr>
                <w:rFonts w:ascii="仿宋" w:eastAsia="仿宋" w:hAnsi="仿宋" w:cs="仿宋"/>
                <w:color w:val="000000"/>
                <w:sz w:val="24"/>
                <w:szCs w:val="32"/>
              </w:rPr>
              <w:t>逻辑与算法？</w:t>
            </w:r>
          </w:p>
          <w:p w14:paraId="73B4D83D"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color w:val="000000"/>
                <w:sz w:val="24"/>
                <w:szCs w:val="32"/>
              </w:rPr>
              <w:t>c) 峰值负载下的快速响应策略（阀控/泵控/蓄冷）如何设计与验证</w:t>
            </w:r>
            <w:r>
              <w:rPr>
                <w:rFonts w:ascii="仿宋" w:eastAsia="仿宋" w:hAnsi="仿宋" w:cs="仿宋" w:hint="eastAsia"/>
                <w:color w:val="000000"/>
                <w:sz w:val="24"/>
                <w:szCs w:val="32"/>
              </w:rPr>
              <w:t>？</w:t>
            </w:r>
          </w:p>
          <w:p w14:paraId="7BD87F5D" w14:textId="6BC576DA" w:rsidR="00920B1C" w:rsidRDefault="00F90C05"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3</w:t>
            </w:r>
            <w:r w:rsidR="00920B1C">
              <w:rPr>
                <w:rFonts w:ascii="仿宋" w:eastAsia="仿宋" w:hAnsi="仿宋" w:cs="仿宋" w:hint="eastAsia"/>
                <w:color w:val="000000"/>
                <w:sz w:val="24"/>
                <w:szCs w:val="32"/>
              </w:rPr>
              <w:t>.4.2 工质选择与评估：</w:t>
            </w:r>
          </w:p>
          <w:p w14:paraId="561671E5" w14:textId="77777777" w:rsidR="00C429A5" w:rsidRDefault="00920B1C" w:rsidP="001C258A">
            <w:pPr>
              <w:jc w:val="left"/>
              <w:rPr>
                <w:rFonts w:ascii="仿宋" w:eastAsia="仿宋" w:hAnsi="仿宋" w:cs="仿宋" w:hint="eastAsia"/>
                <w:color w:val="000000"/>
                <w:sz w:val="24"/>
                <w:szCs w:val="32"/>
              </w:rPr>
            </w:pPr>
            <w:r>
              <w:rPr>
                <w:rFonts w:ascii="仿宋" w:eastAsia="仿宋" w:hAnsi="仿宋" w:cs="仿宋"/>
                <w:color w:val="000000"/>
                <w:sz w:val="24"/>
                <w:szCs w:val="32"/>
              </w:rPr>
              <w:t xml:space="preserve">a) </w:t>
            </w:r>
            <w:r w:rsidR="00C429A5" w:rsidRPr="00C429A5">
              <w:rPr>
                <w:rFonts w:ascii="仿宋" w:eastAsia="仿宋" w:hAnsi="仿宋" w:cs="仿宋"/>
                <w:color w:val="000000"/>
                <w:sz w:val="24"/>
                <w:szCs w:val="32"/>
              </w:rPr>
              <w:t>低GWP、不可燃/难燃新型工质的筛选与物性数据库构建；</w:t>
            </w:r>
          </w:p>
          <w:p w14:paraId="4448E748" w14:textId="75D782F8" w:rsidR="00920B1C" w:rsidRDefault="00C429A5" w:rsidP="001C258A">
            <w:pPr>
              <w:jc w:val="left"/>
              <w:rPr>
                <w:rFonts w:ascii="仿宋" w:eastAsia="仿宋" w:hAnsi="仿宋" w:cs="仿宋" w:hint="eastAsia"/>
                <w:color w:val="000000"/>
                <w:sz w:val="24"/>
                <w:szCs w:val="32"/>
              </w:rPr>
            </w:pPr>
            <w:r w:rsidRPr="00C429A5">
              <w:rPr>
                <w:rFonts w:ascii="仿宋" w:eastAsia="仿宋" w:hAnsi="仿宋" w:cs="仿宋"/>
                <w:color w:val="000000"/>
                <w:sz w:val="24"/>
                <w:szCs w:val="32"/>
              </w:rPr>
              <w:t>b) 工质与金属/密封件/PCB的长期兼容性、腐蚀与析出机理研究</w:t>
            </w:r>
            <w:proofErr w:type="gramStart"/>
            <w:r w:rsidRPr="00C429A5">
              <w:rPr>
                <w:rFonts w:ascii="仿宋" w:eastAsia="仿宋" w:hAnsi="仿宋" w:cs="仿宋"/>
                <w:color w:val="000000"/>
                <w:sz w:val="24"/>
                <w:szCs w:val="32"/>
              </w:rPr>
              <w:t>”</w:t>
            </w:r>
            <w:proofErr w:type="gramEnd"/>
            <w:r>
              <w:rPr>
                <w:rFonts w:ascii="仿宋" w:eastAsia="仿宋" w:hAnsi="仿宋" w:cs="仿宋" w:hint="eastAsia"/>
                <w:color w:val="000000"/>
                <w:sz w:val="24"/>
                <w:szCs w:val="32"/>
              </w:rPr>
              <w:t>；</w:t>
            </w:r>
            <w:r w:rsidR="00920B1C">
              <w:rPr>
                <w:rFonts w:ascii="仿宋" w:eastAsia="仿宋" w:hAnsi="仿宋" w:cs="仿宋" w:hint="eastAsia"/>
                <w:color w:val="000000"/>
                <w:sz w:val="24"/>
                <w:szCs w:val="32"/>
              </w:rPr>
              <w:t xml:space="preserve"> </w:t>
            </w:r>
          </w:p>
          <w:p w14:paraId="3BDD92D1"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c</w:t>
            </w:r>
            <w:r>
              <w:rPr>
                <w:rFonts w:ascii="仿宋" w:eastAsia="仿宋" w:hAnsi="仿宋" w:cs="仿宋"/>
                <w:color w:val="000000"/>
                <w:sz w:val="24"/>
                <w:szCs w:val="32"/>
              </w:rPr>
              <w:t>) 工质泄漏后的检测、回收与应急处理流程标准化</w:t>
            </w:r>
            <w:r>
              <w:rPr>
                <w:rFonts w:ascii="仿宋" w:eastAsia="仿宋" w:hAnsi="仿宋" w:cs="仿宋" w:hint="eastAsia"/>
                <w:color w:val="000000"/>
                <w:sz w:val="24"/>
                <w:szCs w:val="32"/>
              </w:rPr>
              <w:t>。</w:t>
            </w:r>
          </w:p>
          <w:p w14:paraId="3E5637B7"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3.4.3 瞬态</w:t>
            </w:r>
            <w:proofErr w:type="gramStart"/>
            <w:r>
              <w:rPr>
                <w:rFonts w:ascii="仿宋" w:eastAsia="仿宋" w:hAnsi="仿宋" w:cs="仿宋" w:hint="eastAsia"/>
                <w:color w:val="000000"/>
                <w:sz w:val="24"/>
                <w:szCs w:val="32"/>
              </w:rPr>
              <w:t>热管理</w:t>
            </w:r>
            <w:proofErr w:type="gramEnd"/>
            <w:r>
              <w:rPr>
                <w:rFonts w:ascii="仿宋" w:eastAsia="仿宋" w:hAnsi="仿宋" w:cs="仿宋" w:hint="eastAsia"/>
                <w:color w:val="000000"/>
                <w:sz w:val="24"/>
                <w:szCs w:val="32"/>
              </w:rPr>
              <w:t>与热安全：</w:t>
            </w:r>
          </w:p>
          <w:p w14:paraId="0CA42E84"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a</w:t>
            </w:r>
            <w:r>
              <w:rPr>
                <w:rFonts w:ascii="仿宋" w:eastAsia="仿宋" w:hAnsi="仿宋" w:cs="仿宋"/>
                <w:color w:val="000000"/>
                <w:sz w:val="24"/>
                <w:szCs w:val="32"/>
              </w:rPr>
              <w:t>) 多芯片突发功耗（</w:t>
            </w:r>
            <w:r>
              <w:rPr>
                <w:rFonts w:ascii="仿宋" w:eastAsia="仿宋" w:hAnsi="仿宋" w:cs="仿宋" w:hint="eastAsia"/>
                <w:color w:val="000000"/>
                <w:sz w:val="24"/>
                <w:szCs w:val="32"/>
              </w:rPr>
              <w:t>大于额</w:t>
            </w:r>
            <w:r>
              <w:rPr>
                <w:rFonts w:ascii="仿宋" w:eastAsia="仿宋" w:hAnsi="仿宋" w:cs="仿宋"/>
                <w:color w:val="000000"/>
                <w:sz w:val="24"/>
                <w:szCs w:val="32"/>
              </w:rPr>
              <w:t xml:space="preserve">定）场景下的温度响应模型与主动缓冲方案设计; </w:t>
            </w:r>
          </w:p>
          <w:p w14:paraId="119938ED"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color w:val="000000"/>
                <w:sz w:val="24"/>
                <w:szCs w:val="32"/>
              </w:rPr>
              <w:t>b) 热扩散/均热结构（导热板、相变材料）与两相冷却耦合优化</w:t>
            </w:r>
            <w:r>
              <w:rPr>
                <w:rFonts w:ascii="仿宋" w:eastAsia="仿宋" w:hAnsi="仿宋" w:cs="仿宋" w:hint="eastAsia"/>
                <w:color w:val="000000"/>
                <w:sz w:val="24"/>
                <w:szCs w:val="32"/>
              </w:rPr>
              <w:t>。</w:t>
            </w:r>
          </w:p>
        </w:tc>
      </w:tr>
      <w:tr w:rsidR="00920B1C" w14:paraId="232F220A" w14:textId="77777777" w:rsidTr="001C258A">
        <w:tc>
          <w:tcPr>
            <w:tcW w:w="1172" w:type="dxa"/>
            <w:vMerge/>
            <w:vAlign w:val="center"/>
          </w:tcPr>
          <w:p w14:paraId="5B2DEF4E" w14:textId="77777777" w:rsidR="00920B1C" w:rsidRDefault="00920B1C" w:rsidP="001C258A">
            <w:pPr>
              <w:jc w:val="left"/>
              <w:rPr>
                <w:rFonts w:ascii="仿宋" w:eastAsia="仿宋" w:hAnsi="仿宋" w:cs="仿宋" w:hint="eastAsia"/>
                <w:sz w:val="24"/>
                <w:szCs w:val="32"/>
              </w:rPr>
            </w:pPr>
          </w:p>
        </w:tc>
        <w:tc>
          <w:tcPr>
            <w:tcW w:w="1945" w:type="dxa"/>
            <w:vAlign w:val="center"/>
          </w:tcPr>
          <w:p w14:paraId="0C427707" w14:textId="77777777" w:rsidR="00920B1C" w:rsidRDefault="00920B1C" w:rsidP="001C258A">
            <w:pPr>
              <w:rPr>
                <w:rFonts w:ascii="仿宋" w:eastAsia="仿宋" w:hAnsi="仿宋" w:cs="仿宋" w:hint="eastAsia"/>
                <w:sz w:val="24"/>
                <w:szCs w:val="32"/>
              </w:rPr>
            </w:pPr>
            <w:r>
              <w:rPr>
                <w:rFonts w:ascii="仿宋" w:eastAsia="仿宋" w:hAnsi="仿宋" w:cs="仿宋" w:hint="eastAsia"/>
                <w:sz w:val="24"/>
                <w:szCs w:val="32"/>
              </w:rPr>
              <w:t>3.5冷板/歧管设计优化与热界面材料</w:t>
            </w:r>
          </w:p>
        </w:tc>
        <w:tc>
          <w:tcPr>
            <w:tcW w:w="5405" w:type="dxa"/>
          </w:tcPr>
          <w:p w14:paraId="6CDD0C66"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 xml:space="preserve">3.5.1 </w:t>
            </w:r>
            <w:r>
              <w:rPr>
                <w:rFonts w:ascii="仿宋" w:eastAsia="仿宋" w:hAnsi="仿宋" w:cs="仿宋"/>
                <w:color w:val="000000"/>
                <w:sz w:val="24"/>
                <w:szCs w:val="32"/>
              </w:rPr>
              <w:t>微通道/喷淋/分配歧管的流阻—换热协同优化与</w:t>
            </w:r>
            <w:proofErr w:type="gramStart"/>
            <w:r>
              <w:rPr>
                <w:rFonts w:ascii="仿宋" w:eastAsia="仿宋" w:hAnsi="仿宋" w:cs="仿宋"/>
                <w:color w:val="000000"/>
                <w:sz w:val="24"/>
                <w:szCs w:val="32"/>
              </w:rPr>
              <w:t>均流设计</w:t>
            </w:r>
            <w:proofErr w:type="gramEnd"/>
            <w:r>
              <w:rPr>
                <w:rFonts w:ascii="仿宋" w:eastAsia="仿宋" w:hAnsi="仿宋" w:cs="仿宋"/>
                <w:color w:val="000000"/>
                <w:sz w:val="24"/>
                <w:szCs w:val="32"/>
              </w:rPr>
              <w:t>方法</w:t>
            </w:r>
            <w:r>
              <w:rPr>
                <w:rFonts w:ascii="仿宋" w:eastAsia="仿宋" w:hAnsi="仿宋" w:cs="仿宋" w:hint="eastAsia"/>
                <w:color w:val="000000"/>
                <w:sz w:val="24"/>
                <w:szCs w:val="32"/>
              </w:rPr>
              <w:t>；</w:t>
            </w:r>
          </w:p>
          <w:p w14:paraId="7731A27B"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 xml:space="preserve">3.5.2 </w:t>
            </w:r>
            <w:r>
              <w:rPr>
                <w:rFonts w:ascii="仿宋" w:eastAsia="仿宋" w:hAnsi="仿宋" w:cs="仿宋"/>
                <w:color w:val="000000"/>
                <w:sz w:val="24"/>
                <w:szCs w:val="32"/>
              </w:rPr>
              <w:t>高密度封装（MCM、HBM）</w:t>
            </w:r>
            <w:proofErr w:type="gramStart"/>
            <w:r>
              <w:rPr>
                <w:rFonts w:ascii="仿宋" w:eastAsia="仿宋" w:hAnsi="仿宋" w:cs="仿宋"/>
                <w:color w:val="000000"/>
                <w:sz w:val="24"/>
                <w:szCs w:val="32"/>
              </w:rPr>
              <w:t>下热点</w:t>
            </w:r>
            <w:proofErr w:type="gramEnd"/>
            <w:r>
              <w:rPr>
                <w:rFonts w:ascii="仿宋" w:eastAsia="仿宋" w:hAnsi="仿宋" w:cs="仿宋"/>
                <w:color w:val="000000"/>
                <w:sz w:val="24"/>
                <w:szCs w:val="32"/>
              </w:rPr>
              <w:t>定位与针对性冷板结构设计</w:t>
            </w:r>
            <w:r>
              <w:rPr>
                <w:rFonts w:ascii="仿宋" w:eastAsia="仿宋" w:hAnsi="仿宋" w:cs="仿宋" w:hint="eastAsia"/>
                <w:color w:val="000000"/>
                <w:sz w:val="24"/>
                <w:szCs w:val="32"/>
              </w:rPr>
              <w:t>；</w:t>
            </w:r>
          </w:p>
          <w:p w14:paraId="46334B95" w14:textId="77777777" w:rsidR="00920B1C" w:rsidRDefault="00920B1C"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 xml:space="preserve">3.5.3 </w:t>
            </w:r>
            <w:r>
              <w:rPr>
                <w:rFonts w:ascii="仿宋" w:eastAsia="仿宋" w:hAnsi="仿宋" w:cs="仿宋"/>
                <w:color w:val="000000"/>
                <w:sz w:val="24"/>
                <w:szCs w:val="32"/>
              </w:rPr>
              <w:t>热界面材料(TIM)的长期热阻漂移、老化机理与快速更换工艺</w:t>
            </w:r>
            <w:r>
              <w:rPr>
                <w:rFonts w:ascii="仿宋" w:eastAsia="仿宋" w:hAnsi="仿宋" w:cs="仿宋" w:hint="eastAsia"/>
                <w:color w:val="000000"/>
                <w:sz w:val="24"/>
                <w:szCs w:val="32"/>
              </w:rPr>
              <w:t>。</w:t>
            </w:r>
          </w:p>
          <w:p w14:paraId="38E7798E" w14:textId="77777777" w:rsidR="00920B1C" w:rsidRDefault="00920B1C" w:rsidP="001C258A">
            <w:pPr>
              <w:jc w:val="left"/>
              <w:rPr>
                <w:rFonts w:ascii="仿宋" w:eastAsia="仿宋" w:hAnsi="仿宋" w:cs="仿宋" w:hint="eastAsia"/>
                <w:color w:val="000000"/>
                <w:sz w:val="24"/>
                <w:szCs w:val="32"/>
              </w:rPr>
            </w:pPr>
          </w:p>
        </w:tc>
      </w:tr>
      <w:tr w:rsidR="00920B1C" w14:paraId="65D620D4" w14:textId="77777777" w:rsidTr="001C258A">
        <w:tc>
          <w:tcPr>
            <w:tcW w:w="1172" w:type="dxa"/>
            <w:vMerge/>
          </w:tcPr>
          <w:p w14:paraId="6239B139" w14:textId="77777777" w:rsidR="00920B1C" w:rsidRDefault="00920B1C" w:rsidP="001C258A">
            <w:pPr>
              <w:jc w:val="left"/>
              <w:rPr>
                <w:rFonts w:ascii="仿宋" w:eastAsia="仿宋" w:hAnsi="仿宋" w:cs="仿宋" w:hint="eastAsia"/>
                <w:sz w:val="24"/>
                <w:szCs w:val="32"/>
              </w:rPr>
            </w:pPr>
          </w:p>
        </w:tc>
        <w:tc>
          <w:tcPr>
            <w:tcW w:w="1945" w:type="dxa"/>
            <w:vAlign w:val="center"/>
          </w:tcPr>
          <w:p w14:paraId="5A50BE82" w14:textId="77777777" w:rsidR="00920B1C" w:rsidRDefault="00920B1C" w:rsidP="001C258A">
            <w:pPr>
              <w:rPr>
                <w:rFonts w:ascii="仿宋" w:eastAsia="仿宋" w:hAnsi="仿宋" w:cs="仿宋" w:hint="eastAsia"/>
                <w:sz w:val="24"/>
                <w:szCs w:val="32"/>
              </w:rPr>
            </w:pPr>
            <w:r>
              <w:rPr>
                <w:rFonts w:ascii="仿宋" w:eastAsia="仿宋" w:hAnsi="仿宋" w:cs="仿宋" w:hint="eastAsia"/>
                <w:sz w:val="24"/>
                <w:szCs w:val="32"/>
              </w:rPr>
              <w:t>3.6维护与运营成本</w:t>
            </w:r>
          </w:p>
        </w:tc>
        <w:tc>
          <w:tcPr>
            <w:tcW w:w="5405" w:type="dxa"/>
          </w:tcPr>
          <w:p w14:paraId="66A96328" w14:textId="77777777" w:rsidR="00920B1C" w:rsidRDefault="00920B1C" w:rsidP="001C258A">
            <w:pPr>
              <w:jc w:val="left"/>
              <w:rPr>
                <w:rFonts w:ascii="仿宋" w:eastAsia="仿宋" w:hAnsi="仿宋" w:cs="仿宋" w:hint="eastAsia"/>
                <w:sz w:val="24"/>
                <w:szCs w:val="32"/>
              </w:rPr>
            </w:pPr>
            <w:r>
              <w:rPr>
                <w:rFonts w:ascii="仿宋" w:eastAsia="仿宋" w:hAnsi="仿宋" w:cs="仿宋" w:hint="eastAsia"/>
                <w:sz w:val="24"/>
                <w:szCs w:val="32"/>
              </w:rPr>
              <w:t>3.6.1 如何设计易于维护（如快速插拔连接、模块化）的系统？</w:t>
            </w:r>
          </w:p>
          <w:p w14:paraId="0B4DDEE2" w14:textId="77777777" w:rsidR="00920B1C" w:rsidRDefault="00920B1C" w:rsidP="001C258A">
            <w:pPr>
              <w:jc w:val="left"/>
              <w:rPr>
                <w:rFonts w:ascii="仿宋" w:eastAsia="仿宋" w:hAnsi="仿宋" w:cs="仿宋" w:hint="eastAsia"/>
                <w:sz w:val="24"/>
                <w:szCs w:val="32"/>
              </w:rPr>
            </w:pPr>
            <w:r>
              <w:rPr>
                <w:rFonts w:ascii="仿宋" w:eastAsia="仿宋" w:hAnsi="仿宋" w:cs="仿宋" w:hint="eastAsia"/>
                <w:sz w:val="24"/>
                <w:szCs w:val="32"/>
              </w:rPr>
              <w:t>3.6.2 如何延长冷却液寿命？</w:t>
            </w:r>
          </w:p>
          <w:p w14:paraId="456C466A" w14:textId="77777777" w:rsidR="00920B1C" w:rsidRDefault="00920B1C" w:rsidP="001C258A">
            <w:pPr>
              <w:jc w:val="left"/>
              <w:rPr>
                <w:rFonts w:ascii="仿宋" w:eastAsia="仿宋" w:hAnsi="仿宋" w:cs="仿宋" w:hint="eastAsia"/>
                <w:sz w:val="24"/>
                <w:szCs w:val="32"/>
              </w:rPr>
            </w:pPr>
            <w:r>
              <w:rPr>
                <w:rFonts w:ascii="仿宋" w:eastAsia="仿宋" w:hAnsi="仿宋" w:cs="仿宋" w:hint="eastAsia"/>
                <w:sz w:val="24"/>
                <w:szCs w:val="32"/>
              </w:rPr>
              <w:t>3.6.3 如何降低专业维护的成本和门槛？</w:t>
            </w:r>
          </w:p>
        </w:tc>
      </w:tr>
      <w:tr w:rsidR="00920B1C" w14:paraId="627D5448" w14:textId="77777777" w:rsidTr="001C258A">
        <w:tc>
          <w:tcPr>
            <w:tcW w:w="1172" w:type="dxa"/>
            <w:vMerge/>
          </w:tcPr>
          <w:p w14:paraId="62B65A6D" w14:textId="77777777" w:rsidR="00920B1C" w:rsidRDefault="00920B1C" w:rsidP="001C258A">
            <w:pPr>
              <w:jc w:val="left"/>
              <w:rPr>
                <w:rFonts w:ascii="仿宋" w:eastAsia="仿宋" w:hAnsi="仿宋" w:cs="仿宋" w:hint="eastAsia"/>
                <w:sz w:val="24"/>
                <w:szCs w:val="32"/>
              </w:rPr>
            </w:pPr>
          </w:p>
        </w:tc>
        <w:tc>
          <w:tcPr>
            <w:tcW w:w="1945" w:type="dxa"/>
            <w:vAlign w:val="center"/>
          </w:tcPr>
          <w:p w14:paraId="08B7F9A4" w14:textId="77777777" w:rsidR="00920B1C" w:rsidRDefault="00920B1C" w:rsidP="001C258A">
            <w:pPr>
              <w:rPr>
                <w:rFonts w:ascii="仿宋" w:eastAsia="仿宋" w:hAnsi="仿宋" w:cs="仿宋" w:hint="eastAsia"/>
                <w:sz w:val="24"/>
                <w:szCs w:val="32"/>
              </w:rPr>
            </w:pPr>
            <w:r>
              <w:rPr>
                <w:rFonts w:ascii="仿宋" w:eastAsia="仿宋" w:hAnsi="仿宋" w:cs="仿宋" w:hint="eastAsia"/>
                <w:sz w:val="24"/>
                <w:szCs w:val="32"/>
              </w:rPr>
              <w:t>3.7冷却</w:t>
            </w:r>
            <w:proofErr w:type="gramStart"/>
            <w:r>
              <w:rPr>
                <w:rFonts w:ascii="仿宋" w:eastAsia="仿宋" w:hAnsi="仿宋" w:cs="仿宋" w:hint="eastAsia"/>
                <w:sz w:val="24"/>
                <w:szCs w:val="32"/>
              </w:rPr>
              <w:t>液成本</w:t>
            </w:r>
            <w:proofErr w:type="gramEnd"/>
            <w:r>
              <w:rPr>
                <w:rFonts w:ascii="仿宋" w:eastAsia="仿宋" w:hAnsi="仿宋" w:cs="仿宋" w:hint="eastAsia"/>
                <w:sz w:val="24"/>
                <w:szCs w:val="32"/>
              </w:rPr>
              <w:t>与可获得性</w:t>
            </w:r>
          </w:p>
        </w:tc>
        <w:tc>
          <w:tcPr>
            <w:tcW w:w="5405" w:type="dxa"/>
          </w:tcPr>
          <w:p w14:paraId="14F0CD97" w14:textId="77777777" w:rsidR="00920B1C" w:rsidRDefault="00920B1C" w:rsidP="001C258A">
            <w:pPr>
              <w:jc w:val="left"/>
              <w:rPr>
                <w:rFonts w:ascii="仿宋" w:eastAsia="仿宋" w:hAnsi="仿宋" w:cs="仿宋" w:hint="eastAsia"/>
                <w:sz w:val="24"/>
                <w:szCs w:val="32"/>
              </w:rPr>
            </w:pPr>
            <w:r>
              <w:rPr>
                <w:rFonts w:ascii="仿宋" w:eastAsia="仿宋" w:hAnsi="仿宋" w:cs="仿宋" w:hint="eastAsia"/>
                <w:sz w:val="24"/>
                <w:szCs w:val="32"/>
              </w:rPr>
              <w:t>3.7.1 开发低成本、高性能的替代冷却液；</w:t>
            </w:r>
          </w:p>
          <w:p w14:paraId="750BD87E" w14:textId="77777777" w:rsidR="00920B1C" w:rsidRDefault="00920B1C" w:rsidP="001C258A">
            <w:pPr>
              <w:jc w:val="left"/>
              <w:rPr>
                <w:rFonts w:ascii="仿宋" w:eastAsia="仿宋" w:hAnsi="仿宋" w:cs="仿宋" w:hint="eastAsia"/>
                <w:sz w:val="24"/>
                <w:szCs w:val="32"/>
              </w:rPr>
            </w:pPr>
            <w:r>
              <w:rPr>
                <w:rFonts w:ascii="仿宋" w:eastAsia="仿宋" w:hAnsi="仿宋" w:cs="仿宋" w:hint="eastAsia"/>
                <w:sz w:val="24"/>
                <w:szCs w:val="32"/>
              </w:rPr>
              <w:t>3.7.2 建立稳定可靠的供应渠道。</w:t>
            </w:r>
          </w:p>
        </w:tc>
      </w:tr>
      <w:tr w:rsidR="00920B1C" w14:paraId="203C8795" w14:textId="77777777" w:rsidTr="001C258A">
        <w:tc>
          <w:tcPr>
            <w:tcW w:w="1172" w:type="dxa"/>
            <w:vMerge/>
          </w:tcPr>
          <w:p w14:paraId="7D172764" w14:textId="77777777" w:rsidR="00920B1C" w:rsidRDefault="00920B1C" w:rsidP="001C258A">
            <w:pPr>
              <w:jc w:val="left"/>
              <w:rPr>
                <w:rFonts w:ascii="仿宋" w:eastAsia="仿宋" w:hAnsi="仿宋" w:cs="仿宋" w:hint="eastAsia"/>
                <w:sz w:val="24"/>
                <w:szCs w:val="32"/>
              </w:rPr>
            </w:pPr>
          </w:p>
        </w:tc>
        <w:tc>
          <w:tcPr>
            <w:tcW w:w="1945" w:type="dxa"/>
            <w:vAlign w:val="center"/>
          </w:tcPr>
          <w:p w14:paraId="7C4F3457" w14:textId="77777777" w:rsidR="00920B1C" w:rsidRDefault="00920B1C" w:rsidP="001C258A">
            <w:pPr>
              <w:rPr>
                <w:rFonts w:ascii="仿宋" w:eastAsia="仿宋" w:hAnsi="仿宋" w:cs="仿宋" w:hint="eastAsia"/>
                <w:sz w:val="24"/>
                <w:szCs w:val="32"/>
              </w:rPr>
            </w:pPr>
            <w:r>
              <w:rPr>
                <w:rFonts w:ascii="仿宋" w:eastAsia="仿宋" w:hAnsi="仿宋" w:cs="仿宋" w:hint="eastAsia"/>
                <w:sz w:val="24"/>
                <w:szCs w:val="32"/>
              </w:rPr>
              <w:t>3.8安装复杂性与空间占用</w:t>
            </w:r>
          </w:p>
        </w:tc>
        <w:tc>
          <w:tcPr>
            <w:tcW w:w="5405" w:type="dxa"/>
          </w:tcPr>
          <w:p w14:paraId="0597E81E" w14:textId="77777777" w:rsidR="00920B1C" w:rsidRDefault="00920B1C" w:rsidP="001C258A">
            <w:pPr>
              <w:jc w:val="left"/>
              <w:rPr>
                <w:rFonts w:ascii="仿宋" w:eastAsia="仿宋" w:hAnsi="仿宋" w:cs="仿宋" w:hint="eastAsia"/>
                <w:sz w:val="24"/>
                <w:szCs w:val="32"/>
              </w:rPr>
            </w:pPr>
            <w:r>
              <w:rPr>
                <w:rFonts w:ascii="仿宋" w:eastAsia="仿宋" w:hAnsi="仿宋" w:cs="仿宋" w:hint="eastAsia"/>
                <w:sz w:val="24"/>
                <w:szCs w:val="32"/>
              </w:rPr>
              <w:t>3.8.1 如何简化安装流程，实现“即插即用”？</w:t>
            </w:r>
          </w:p>
          <w:p w14:paraId="2FB079C7" w14:textId="77777777" w:rsidR="00920B1C" w:rsidRDefault="00920B1C" w:rsidP="001C258A">
            <w:pPr>
              <w:jc w:val="left"/>
              <w:rPr>
                <w:rFonts w:ascii="仿宋" w:eastAsia="仿宋" w:hAnsi="仿宋" w:cs="仿宋" w:hint="eastAsia"/>
                <w:sz w:val="24"/>
                <w:szCs w:val="32"/>
              </w:rPr>
            </w:pPr>
            <w:r>
              <w:rPr>
                <w:rFonts w:ascii="仿宋" w:eastAsia="仿宋" w:hAnsi="仿宋" w:cs="仿宋" w:hint="eastAsia"/>
                <w:sz w:val="24"/>
                <w:szCs w:val="32"/>
              </w:rPr>
              <w:t>3.8.2 如何在有限空间（尤其是改造现有数据中心）内高效部署液冷基础设施（管路、CDU）？</w:t>
            </w:r>
          </w:p>
        </w:tc>
      </w:tr>
      <w:tr w:rsidR="00920B1C" w14:paraId="67A9A8A0" w14:textId="77777777" w:rsidTr="001C258A">
        <w:tc>
          <w:tcPr>
            <w:tcW w:w="1172" w:type="dxa"/>
            <w:vMerge/>
          </w:tcPr>
          <w:p w14:paraId="4D2A331F" w14:textId="77777777" w:rsidR="00920B1C" w:rsidRDefault="00920B1C" w:rsidP="001C258A">
            <w:pPr>
              <w:jc w:val="left"/>
              <w:rPr>
                <w:rFonts w:ascii="仿宋" w:eastAsia="仿宋" w:hAnsi="仿宋" w:cs="仿宋" w:hint="eastAsia"/>
                <w:sz w:val="24"/>
                <w:szCs w:val="32"/>
              </w:rPr>
            </w:pPr>
          </w:p>
        </w:tc>
        <w:tc>
          <w:tcPr>
            <w:tcW w:w="1945" w:type="dxa"/>
            <w:vAlign w:val="center"/>
          </w:tcPr>
          <w:p w14:paraId="66F81DDA" w14:textId="77777777" w:rsidR="00920B1C" w:rsidRDefault="00920B1C" w:rsidP="001C258A">
            <w:pPr>
              <w:rPr>
                <w:rFonts w:ascii="仿宋" w:eastAsia="仿宋" w:hAnsi="仿宋" w:cs="仿宋" w:hint="eastAsia"/>
                <w:sz w:val="24"/>
                <w:szCs w:val="32"/>
              </w:rPr>
            </w:pPr>
            <w:r>
              <w:rPr>
                <w:rFonts w:ascii="仿宋" w:eastAsia="仿宋" w:hAnsi="仿宋" w:cs="仿宋" w:hint="eastAsia"/>
                <w:sz w:val="24"/>
                <w:szCs w:val="32"/>
              </w:rPr>
              <w:t>3.9维护操作复杂性与技能要求</w:t>
            </w:r>
          </w:p>
        </w:tc>
        <w:tc>
          <w:tcPr>
            <w:tcW w:w="5405" w:type="dxa"/>
          </w:tcPr>
          <w:p w14:paraId="579E1C1F" w14:textId="77777777" w:rsidR="00920B1C" w:rsidRDefault="00920B1C" w:rsidP="001C258A">
            <w:pPr>
              <w:jc w:val="left"/>
              <w:rPr>
                <w:rFonts w:ascii="仿宋" w:eastAsia="仿宋" w:hAnsi="仿宋" w:cs="仿宋" w:hint="eastAsia"/>
                <w:sz w:val="24"/>
                <w:szCs w:val="32"/>
              </w:rPr>
            </w:pPr>
            <w:r>
              <w:rPr>
                <w:rFonts w:ascii="仿宋" w:eastAsia="仿宋" w:hAnsi="仿宋" w:cs="仿宋" w:hint="eastAsia"/>
                <w:sz w:val="24"/>
                <w:szCs w:val="32"/>
              </w:rPr>
              <w:t>3.9.1 需要培训和储备具备液冷系统运维技能的专业人员。</w:t>
            </w:r>
          </w:p>
        </w:tc>
      </w:tr>
      <w:tr w:rsidR="00920B1C" w14:paraId="7F96B408" w14:textId="77777777" w:rsidTr="001C258A">
        <w:tc>
          <w:tcPr>
            <w:tcW w:w="1172" w:type="dxa"/>
            <w:vMerge/>
            <w:vAlign w:val="center"/>
          </w:tcPr>
          <w:p w14:paraId="72B6FA62" w14:textId="77777777" w:rsidR="00920B1C" w:rsidRDefault="00920B1C" w:rsidP="001C258A">
            <w:pPr>
              <w:jc w:val="left"/>
              <w:rPr>
                <w:rFonts w:ascii="仿宋" w:eastAsia="仿宋" w:hAnsi="仿宋" w:cs="仿宋" w:hint="eastAsia"/>
                <w:sz w:val="24"/>
                <w:szCs w:val="32"/>
              </w:rPr>
            </w:pPr>
          </w:p>
        </w:tc>
        <w:tc>
          <w:tcPr>
            <w:tcW w:w="1945" w:type="dxa"/>
            <w:vAlign w:val="center"/>
          </w:tcPr>
          <w:p w14:paraId="70B06FE5" w14:textId="77777777" w:rsidR="00920B1C" w:rsidRDefault="00920B1C" w:rsidP="001C258A">
            <w:pPr>
              <w:rPr>
                <w:rFonts w:ascii="仿宋" w:eastAsia="仿宋" w:hAnsi="仿宋" w:cs="仿宋" w:hint="eastAsia"/>
                <w:sz w:val="24"/>
                <w:szCs w:val="32"/>
              </w:rPr>
            </w:pPr>
            <w:r>
              <w:rPr>
                <w:rFonts w:ascii="仿宋" w:eastAsia="仿宋" w:hAnsi="仿宋" w:cs="仿宋" w:hint="eastAsia"/>
                <w:sz w:val="24"/>
                <w:szCs w:val="32"/>
              </w:rPr>
              <w:t>3.10冷却液处理与环保责任</w:t>
            </w:r>
          </w:p>
        </w:tc>
        <w:tc>
          <w:tcPr>
            <w:tcW w:w="5405" w:type="dxa"/>
          </w:tcPr>
          <w:p w14:paraId="3BC18C6B" w14:textId="77777777" w:rsidR="00920B1C" w:rsidRDefault="00920B1C" w:rsidP="001C258A">
            <w:pPr>
              <w:jc w:val="left"/>
              <w:rPr>
                <w:rFonts w:ascii="仿宋" w:eastAsia="仿宋" w:hAnsi="仿宋" w:cs="仿宋" w:hint="eastAsia"/>
                <w:sz w:val="24"/>
                <w:szCs w:val="32"/>
              </w:rPr>
            </w:pPr>
            <w:r>
              <w:rPr>
                <w:rFonts w:ascii="仿宋" w:eastAsia="仿宋" w:hAnsi="仿宋" w:cs="仿宋" w:hint="eastAsia"/>
                <w:sz w:val="24"/>
                <w:szCs w:val="32"/>
              </w:rPr>
              <w:t>3.10.1 如何建立高效、低成本的冷却液回收、再生或无害化处理体系？</w:t>
            </w:r>
          </w:p>
          <w:p w14:paraId="0B34B1D3" w14:textId="77777777" w:rsidR="00920B1C" w:rsidRDefault="00920B1C" w:rsidP="001C258A">
            <w:pPr>
              <w:jc w:val="left"/>
              <w:rPr>
                <w:rFonts w:ascii="仿宋" w:eastAsia="仿宋" w:hAnsi="仿宋" w:cs="仿宋" w:hint="eastAsia"/>
                <w:sz w:val="24"/>
                <w:szCs w:val="32"/>
              </w:rPr>
            </w:pPr>
            <w:r>
              <w:rPr>
                <w:rFonts w:ascii="仿宋" w:eastAsia="仿宋" w:hAnsi="仿宋" w:cs="仿宋" w:hint="eastAsia"/>
                <w:sz w:val="24"/>
                <w:szCs w:val="32"/>
              </w:rPr>
              <w:t>3.10.2 如何应对日益严格的环保法规？</w:t>
            </w:r>
          </w:p>
        </w:tc>
      </w:tr>
      <w:tr w:rsidR="00920B1C" w14:paraId="1883A17B" w14:textId="77777777" w:rsidTr="001C258A">
        <w:tc>
          <w:tcPr>
            <w:tcW w:w="1172" w:type="dxa"/>
            <w:vMerge/>
          </w:tcPr>
          <w:p w14:paraId="53858294" w14:textId="77777777" w:rsidR="00920B1C" w:rsidRDefault="00920B1C" w:rsidP="001C258A">
            <w:pPr>
              <w:jc w:val="left"/>
              <w:rPr>
                <w:rFonts w:ascii="仿宋" w:eastAsia="仿宋" w:hAnsi="仿宋" w:cs="仿宋" w:hint="eastAsia"/>
                <w:sz w:val="24"/>
                <w:szCs w:val="32"/>
              </w:rPr>
            </w:pPr>
          </w:p>
        </w:tc>
        <w:tc>
          <w:tcPr>
            <w:tcW w:w="1945" w:type="dxa"/>
          </w:tcPr>
          <w:p w14:paraId="43EF425B" w14:textId="77777777" w:rsidR="00920B1C" w:rsidRDefault="00920B1C" w:rsidP="001C258A">
            <w:pPr>
              <w:jc w:val="left"/>
              <w:rPr>
                <w:rFonts w:ascii="仿宋" w:eastAsia="仿宋" w:hAnsi="仿宋" w:cs="仿宋" w:hint="eastAsia"/>
                <w:sz w:val="24"/>
                <w:szCs w:val="32"/>
              </w:rPr>
            </w:pPr>
            <w:r>
              <w:rPr>
                <w:rFonts w:ascii="仿宋" w:eastAsia="仿宋" w:hAnsi="仿宋" w:cs="仿宋" w:hint="eastAsia"/>
                <w:sz w:val="24"/>
                <w:szCs w:val="32"/>
              </w:rPr>
              <w:t>3.11缺乏统一标准和互操作性</w:t>
            </w:r>
          </w:p>
        </w:tc>
        <w:tc>
          <w:tcPr>
            <w:tcW w:w="5405" w:type="dxa"/>
          </w:tcPr>
          <w:p w14:paraId="4CD167B0" w14:textId="77777777" w:rsidR="00920B1C" w:rsidRDefault="00920B1C" w:rsidP="001C258A">
            <w:pPr>
              <w:jc w:val="left"/>
              <w:rPr>
                <w:rFonts w:ascii="仿宋" w:eastAsia="仿宋" w:hAnsi="仿宋" w:cs="仿宋" w:hint="eastAsia"/>
                <w:sz w:val="24"/>
                <w:szCs w:val="32"/>
              </w:rPr>
            </w:pPr>
            <w:r>
              <w:rPr>
                <w:rFonts w:ascii="仿宋" w:eastAsia="仿宋" w:hAnsi="仿宋" w:cs="仿宋" w:hint="eastAsia"/>
                <w:sz w:val="24"/>
                <w:szCs w:val="32"/>
              </w:rPr>
              <w:t>3.11.1 如何推动不同厂商在关键接口、协议和规范上达成一致？</w:t>
            </w:r>
          </w:p>
        </w:tc>
      </w:tr>
      <w:tr w:rsidR="00920B1C" w14:paraId="50EC255A" w14:textId="77777777" w:rsidTr="001C258A">
        <w:trPr>
          <w:trHeight w:val="1284"/>
        </w:trPr>
        <w:tc>
          <w:tcPr>
            <w:tcW w:w="1172" w:type="dxa"/>
            <w:vMerge/>
          </w:tcPr>
          <w:p w14:paraId="0CD6BDA9" w14:textId="77777777" w:rsidR="00920B1C" w:rsidRDefault="00920B1C" w:rsidP="001C258A">
            <w:pPr>
              <w:jc w:val="left"/>
              <w:rPr>
                <w:rFonts w:ascii="仿宋" w:eastAsia="仿宋" w:hAnsi="仿宋" w:cs="仿宋" w:hint="eastAsia"/>
                <w:sz w:val="24"/>
                <w:szCs w:val="32"/>
              </w:rPr>
            </w:pPr>
          </w:p>
        </w:tc>
        <w:tc>
          <w:tcPr>
            <w:tcW w:w="1945" w:type="dxa"/>
          </w:tcPr>
          <w:p w14:paraId="2536A4EF" w14:textId="77777777" w:rsidR="00920B1C" w:rsidRDefault="00920B1C" w:rsidP="001C258A">
            <w:pPr>
              <w:jc w:val="left"/>
              <w:rPr>
                <w:rFonts w:ascii="仿宋" w:eastAsia="仿宋" w:hAnsi="仿宋" w:cs="仿宋" w:hint="eastAsia"/>
                <w:sz w:val="24"/>
                <w:szCs w:val="32"/>
              </w:rPr>
            </w:pPr>
            <w:r>
              <w:rPr>
                <w:rFonts w:ascii="仿宋" w:eastAsia="仿宋" w:hAnsi="仿宋" w:cs="仿宋" w:hint="eastAsia"/>
                <w:sz w:val="24"/>
                <w:szCs w:val="32"/>
              </w:rPr>
              <w:t>3.12技术升级与创新</w:t>
            </w:r>
          </w:p>
        </w:tc>
        <w:tc>
          <w:tcPr>
            <w:tcW w:w="5405" w:type="dxa"/>
          </w:tcPr>
          <w:p w14:paraId="3C622291" w14:textId="77777777" w:rsidR="00920B1C" w:rsidRDefault="00920B1C" w:rsidP="001C258A">
            <w:pPr>
              <w:jc w:val="left"/>
              <w:rPr>
                <w:rFonts w:ascii="仿宋" w:eastAsia="仿宋" w:hAnsi="仿宋" w:cs="仿宋" w:hint="eastAsia"/>
                <w:sz w:val="24"/>
                <w:szCs w:val="32"/>
              </w:rPr>
            </w:pPr>
            <w:r>
              <w:rPr>
                <w:rFonts w:ascii="仿宋" w:eastAsia="仿宋" w:hAnsi="仿宋" w:cs="仿宋" w:hint="eastAsia"/>
                <w:sz w:val="24"/>
                <w:szCs w:val="32"/>
              </w:rPr>
              <w:t>3.12.1 对未来液冷技术发展趋势的判断，以及计划引入的新技术或改进方向？</w:t>
            </w:r>
          </w:p>
          <w:p w14:paraId="1BD4E1EE" w14:textId="77777777" w:rsidR="00920B1C" w:rsidRDefault="00920B1C" w:rsidP="001C258A">
            <w:pPr>
              <w:jc w:val="left"/>
              <w:rPr>
                <w:rFonts w:ascii="仿宋" w:eastAsia="仿宋" w:hAnsi="仿宋" w:cs="仿宋" w:hint="eastAsia"/>
                <w:sz w:val="24"/>
                <w:szCs w:val="32"/>
              </w:rPr>
            </w:pPr>
            <w:r>
              <w:rPr>
                <w:rFonts w:ascii="仿宋" w:eastAsia="仿宋" w:hAnsi="仿宋" w:cs="仿宋" w:hint="eastAsia"/>
                <w:sz w:val="24"/>
                <w:szCs w:val="32"/>
              </w:rPr>
              <w:t>3.12.2 资源循环利用和废弃物处理的规划，实现资源的高效利用。</w:t>
            </w:r>
          </w:p>
        </w:tc>
      </w:tr>
    </w:tbl>
    <w:p w14:paraId="69F060C5" w14:textId="77777777" w:rsidR="009B7D2A" w:rsidRDefault="009B7D2A" w:rsidP="001A1939">
      <w:pPr>
        <w:jc w:val="left"/>
        <w:rPr>
          <w:rFonts w:ascii="仿宋_GB2312" w:eastAsia="仿宋_GB2312" w:hint="eastAsia"/>
          <w:sz w:val="28"/>
          <w:szCs w:val="28"/>
        </w:rPr>
      </w:pPr>
    </w:p>
    <w:tbl>
      <w:tblPr>
        <w:tblpPr w:leftFromText="180" w:rightFromText="180" w:vertAnchor="text" w:horzAnchor="page" w:tblpX="1763" w:tblpY="60"/>
        <w:tblOverlap w:val="never"/>
        <w:tblW w:w="8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gridCol w:w="1956"/>
        <w:gridCol w:w="5389"/>
      </w:tblGrid>
      <w:tr w:rsidR="00920B1C" w14:paraId="0ED0A266" w14:textId="77777777" w:rsidTr="001C258A">
        <w:tc>
          <w:tcPr>
            <w:tcW w:w="1211" w:type="dxa"/>
          </w:tcPr>
          <w:p w14:paraId="70B54B68" w14:textId="77777777" w:rsidR="00920B1C" w:rsidRDefault="00920B1C" w:rsidP="001C258A">
            <w:pPr>
              <w:jc w:val="left"/>
              <w:rPr>
                <w:rFonts w:ascii="仿宋" w:eastAsia="仿宋" w:hAnsi="仿宋" w:cs="仿宋" w:hint="eastAsia"/>
                <w:b/>
                <w:bCs/>
                <w:color w:val="000000"/>
                <w:sz w:val="24"/>
                <w:szCs w:val="32"/>
              </w:rPr>
            </w:pPr>
            <w:r>
              <w:rPr>
                <w:rFonts w:ascii="仿宋" w:eastAsia="仿宋" w:hAnsi="仿宋" w:cs="仿宋" w:hint="eastAsia"/>
                <w:b/>
                <w:bCs/>
                <w:color w:val="000000"/>
                <w:sz w:val="24"/>
                <w:szCs w:val="32"/>
              </w:rPr>
              <w:t>分类</w:t>
            </w:r>
          </w:p>
        </w:tc>
        <w:tc>
          <w:tcPr>
            <w:tcW w:w="1956" w:type="dxa"/>
          </w:tcPr>
          <w:p w14:paraId="761AD26F" w14:textId="77777777" w:rsidR="00920B1C" w:rsidRDefault="00920B1C" w:rsidP="001C258A">
            <w:pPr>
              <w:jc w:val="left"/>
              <w:rPr>
                <w:rFonts w:ascii="仿宋" w:eastAsia="仿宋" w:hAnsi="仿宋" w:cs="仿宋" w:hint="eastAsia"/>
                <w:b/>
                <w:bCs/>
                <w:color w:val="000000"/>
                <w:sz w:val="24"/>
                <w:szCs w:val="32"/>
              </w:rPr>
            </w:pPr>
            <w:r>
              <w:rPr>
                <w:rFonts w:ascii="仿宋" w:eastAsia="仿宋" w:hAnsi="仿宋" w:cs="仿宋" w:hint="eastAsia"/>
                <w:b/>
                <w:bCs/>
                <w:color w:val="000000"/>
                <w:sz w:val="24"/>
                <w:szCs w:val="32"/>
              </w:rPr>
              <w:t>问题所属范围</w:t>
            </w:r>
          </w:p>
        </w:tc>
        <w:tc>
          <w:tcPr>
            <w:tcW w:w="5389" w:type="dxa"/>
          </w:tcPr>
          <w:p w14:paraId="7E07DDB0" w14:textId="77777777" w:rsidR="00920B1C" w:rsidRDefault="00920B1C" w:rsidP="001C258A">
            <w:pPr>
              <w:jc w:val="left"/>
              <w:rPr>
                <w:rFonts w:ascii="仿宋" w:eastAsia="仿宋" w:hAnsi="仿宋" w:cs="仿宋" w:hint="eastAsia"/>
                <w:b/>
                <w:bCs/>
                <w:color w:val="000000"/>
                <w:sz w:val="24"/>
                <w:szCs w:val="32"/>
              </w:rPr>
            </w:pPr>
            <w:r>
              <w:rPr>
                <w:rFonts w:ascii="仿宋" w:eastAsia="仿宋" w:hAnsi="仿宋" w:cs="仿宋" w:hint="eastAsia"/>
                <w:b/>
                <w:bCs/>
                <w:color w:val="000000"/>
                <w:sz w:val="24"/>
                <w:szCs w:val="32"/>
              </w:rPr>
              <w:t>具体问题</w:t>
            </w:r>
          </w:p>
        </w:tc>
      </w:tr>
      <w:tr w:rsidR="00920B1C" w14:paraId="71FC7A14" w14:textId="77777777" w:rsidTr="001C258A">
        <w:tc>
          <w:tcPr>
            <w:tcW w:w="1211" w:type="dxa"/>
            <w:vMerge w:val="restart"/>
            <w:vAlign w:val="center"/>
          </w:tcPr>
          <w:p w14:paraId="74F2E776" w14:textId="4B55BF81" w:rsidR="00920B1C" w:rsidRDefault="001A1939" w:rsidP="001C258A">
            <w:pPr>
              <w:rPr>
                <w:rFonts w:ascii="仿宋" w:eastAsia="仿宋" w:hAnsi="仿宋" w:cs="仿宋" w:hint="eastAsia"/>
                <w:color w:val="000000"/>
                <w:sz w:val="24"/>
                <w:szCs w:val="32"/>
              </w:rPr>
            </w:pPr>
            <w:r>
              <w:rPr>
                <w:rFonts w:ascii="仿宋" w:eastAsia="仿宋" w:hAnsi="仿宋" w:cs="仿宋" w:hint="eastAsia"/>
                <w:color w:val="000000"/>
                <w:sz w:val="24"/>
                <w:szCs w:val="32"/>
              </w:rPr>
              <w:t>3.能源综合利用</w:t>
            </w:r>
          </w:p>
        </w:tc>
        <w:tc>
          <w:tcPr>
            <w:tcW w:w="1956" w:type="dxa"/>
            <w:vAlign w:val="center"/>
          </w:tcPr>
          <w:p w14:paraId="25A693DA" w14:textId="6795B8FC" w:rsidR="00920B1C" w:rsidRDefault="00C429A5"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3</w:t>
            </w:r>
            <w:r w:rsidR="00920B1C">
              <w:rPr>
                <w:rFonts w:ascii="仿宋" w:eastAsia="仿宋" w:hAnsi="仿宋" w:cs="仿宋" w:hint="eastAsia"/>
                <w:color w:val="000000"/>
                <w:sz w:val="24"/>
                <w:szCs w:val="32"/>
              </w:rPr>
              <w:t>.1</w:t>
            </w:r>
            <w:r w:rsidR="00920B1C">
              <w:rPr>
                <w:rFonts w:ascii="仿宋" w:eastAsia="仿宋" w:hAnsi="仿宋" w:cs="仿宋"/>
                <w:color w:val="000000"/>
                <w:sz w:val="24"/>
                <w:szCs w:val="32"/>
              </w:rPr>
              <w:t>降低能源成本</w:t>
            </w:r>
          </w:p>
        </w:tc>
        <w:tc>
          <w:tcPr>
            <w:tcW w:w="5389" w:type="dxa"/>
          </w:tcPr>
          <w:p w14:paraId="0282E0F3" w14:textId="0055F790" w:rsidR="00920B1C" w:rsidRDefault="00C429A5" w:rsidP="001C258A">
            <w:pPr>
              <w:jc w:val="left"/>
              <w:rPr>
                <w:rFonts w:ascii="仿宋" w:eastAsia="仿宋" w:hAnsi="仿宋" w:cs="仿宋" w:hint="eastAsia"/>
                <w:bCs/>
                <w:color w:val="000000"/>
                <w:sz w:val="24"/>
                <w:szCs w:val="32"/>
              </w:rPr>
            </w:pPr>
            <w:r>
              <w:rPr>
                <w:rFonts w:ascii="仿宋" w:eastAsia="仿宋" w:hAnsi="仿宋" w:cs="仿宋" w:hint="eastAsia"/>
                <w:bCs/>
                <w:color w:val="000000"/>
                <w:sz w:val="24"/>
                <w:szCs w:val="32"/>
              </w:rPr>
              <w:t>3</w:t>
            </w:r>
            <w:r w:rsidR="00920B1C">
              <w:rPr>
                <w:rFonts w:ascii="仿宋" w:eastAsia="仿宋" w:hAnsi="仿宋" w:cs="仿宋" w:hint="eastAsia"/>
                <w:bCs/>
                <w:color w:val="000000"/>
                <w:sz w:val="24"/>
                <w:szCs w:val="32"/>
              </w:rPr>
              <w:t>.1.1</w:t>
            </w:r>
            <w:r w:rsidR="00920B1C">
              <w:rPr>
                <w:rFonts w:ascii="仿宋" w:eastAsia="仿宋" w:hAnsi="仿宋" w:cs="仿宋"/>
                <w:bCs/>
                <w:color w:val="000000"/>
                <w:sz w:val="24"/>
                <w:szCs w:val="32"/>
              </w:rPr>
              <w:t>电费支出高：电价通常占</w:t>
            </w:r>
            <w:r w:rsidR="00920B1C">
              <w:rPr>
                <w:rFonts w:ascii="Cambria Math" w:eastAsia="仿宋" w:hAnsi="Cambria Math" w:cs="Cambria Math"/>
                <w:bCs/>
                <w:color w:val="000000"/>
                <w:sz w:val="24"/>
                <w:szCs w:val="32"/>
              </w:rPr>
              <w:t> </w:t>
            </w:r>
            <w:r w:rsidR="00920B1C">
              <w:rPr>
                <w:rFonts w:ascii="仿宋" w:eastAsia="仿宋" w:hAnsi="仿宋" w:cs="仿宋"/>
                <w:bCs/>
                <w:color w:val="000000"/>
                <w:sz w:val="24"/>
                <w:szCs w:val="32"/>
              </w:rPr>
              <w:t>OPEX</w:t>
            </w:r>
            <w:r w:rsidR="00920B1C">
              <w:rPr>
                <w:rFonts w:ascii="Cambria Math" w:eastAsia="仿宋" w:hAnsi="Cambria Math" w:cs="Cambria Math"/>
                <w:bCs/>
                <w:color w:val="000000"/>
                <w:sz w:val="24"/>
                <w:szCs w:val="32"/>
              </w:rPr>
              <w:t> </w:t>
            </w:r>
            <w:r w:rsidR="00920B1C">
              <w:rPr>
                <w:rFonts w:ascii="仿宋" w:eastAsia="仿宋" w:hAnsi="仿宋" w:cs="仿宋"/>
                <w:bCs/>
                <w:color w:val="000000"/>
                <w:sz w:val="24"/>
                <w:szCs w:val="32"/>
              </w:rPr>
              <w:t>≥</w:t>
            </w:r>
            <w:r w:rsidR="00920B1C">
              <w:rPr>
                <w:rFonts w:ascii="Cambria Math" w:eastAsia="仿宋" w:hAnsi="Cambria Math" w:cs="Cambria Math"/>
                <w:bCs/>
                <w:color w:val="000000"/>
                <w:sz w:val="24"/>
                <w:szCs w:val="32"/>
              </w:rPr>
              <w:t> </w:t>
            </w:r>
            <w:r w:rsidR="00920B1C">
              <w:rPr>
                <w:rFonts w:ascii="仿宋" w:eastAsia="仿宋" w:hAnsi="仿宋" w:cs="仿宋"/>
                <w:bCs/>
                <w:color w:val="000000"/>
                <w:sz w:val="24"/>
                <w:szCs w:val="32"/>
              </w:rPr>
              <w:t>40</w:t>
            </w:r>
            <w:r w:rsidR="00920B1C">
              <w:rPr>
                <w:rFonts w:ascii="Cambria Math" w:eastAsia="仿宋" w:hAnsi="Cambria Math" w:cs="Cambria Math"/>
                <w:bCs/>
                <w:color w:val="000000"/>
                <w:sz w:val="24"/>
                <w:szCs w:val="32"/>
              </w:rPr>
              <w:t> </w:t>
            </w:r>
            <w:r w:rsidR="00920B1C">
              <w:rPr>
                <w:rFonts w:ascii="仿宋" w:eastAsia="仿宋" w:hAnsi="仿宋" w:cs="仿宋"/>
                <w:bCs/>
                <w:color w:val="000000"/>
                <w:sz w:val="24"/>
                <w:szCs w:val="32"/>
              </w:rPr>
              <w:t>%；峰谷价差 &gt;</w:t>
            </w:r>
            <w:r w:rsidR="00920B1C">
              <w:rPr>
                <w:rFonts w:ascii="Cambria Math" w:eastAsia="仿宋" w:hAnsi="Cambria Math" w:cs="Cambria Math"/>
                <w:bCs/>
                <w:color w:val="000000"/>
                <w:sz w:val="24"/>
                <w:szCs w:val="32"/>
              </w:rPr>
              <w:t> </w:t>
            </w:r>
            <w:r w:rsidR="00920B1C">
              <w:rPr>
                <w:rFonts w:ascii="仿宋" w:eastAsia="仿宋" w:hAnsi="仿宋" w:cs="仿宋"/>
                <w:bCs/>
                <w:color w:val="000000"/>
                <w:sz w:val="24"/>
                <w:szCs w:val="32"/>
              </w:rPr>
              <w:t>0.6</w:t>
            </w:r>
            <w:r w:rsidR="00920B1C">
              <w:rPr>
                <w:rFonts w:ascii="Cambria Math" w:eastAsia="仿宋" w:hAnsi="Cambria Math" w:cs="Cambria Math"/>
                <w:bCs/>
                <w:color w:val="000000"/>
                <w:sz w:val="24"/>
                <w:szCs w:val="32"/>
              </w:rPr>
              <w:t> </w:t>
            </w:r>
            <w:r w:rsidR="00920B1C">
              <w:rPr>
                <w:rFonts w:ascii="仿宋" w:eastAsia="仿宋" w:hAnsi="仿宋" w:cs="仿宋"/>
                <w:bCs/>
                <w:color w:val="000000"/>
                <w:sz w:val="24"/>
                <w:szCs w:val="32"/>
              </w:rPr>
              <w:t>RMB/kWh 的地区尤为突出。需利用负荷移峰、需求响应、</w:t>
            </w:r>
            <w:proofErr w:type="gramStart"/>
            <w:r w:rsidR="00920B1C">
              <w:rPr>
                <w:rFonts w:ascii="仿宋" w:eastAsia="仿宋" w:hAnsi="仿宋" w:cs="仿宋"/>
                <w:bCs/>
                <w:color w:val="000000"/>
                <w:sz w:val="24"/>
                <w:szCs w:val="32"/>
              </w:rPr>
              <w:t>长协</w:t>
            </w:r>
            <w:proofErr w:type="gramEnd"/>
            <w:r w:rsidR="00920B1C">
              <w:rPr>
                <w:rFonts w:ascii="仿宋" w:eastAsia="仿宋" w:hAnsi="仿宋" w:cs="仿宋"/>
                <w:bCs/>
                <w:color w:val="000000"/>
                <w:sz w:val="24"/>
                <w:szCs w:val="32"/>
              </w:rPr>
              <w:t xml:space="preserve"> PPA、分布式光伏/储能等方式，</w:t>
            </w:r>
            <w:proofErr w:type="gramStart"/>
            <w:r w:rsidR="00920B1C">
              <w:rPr>
                <w:rFonts w:ascii="仿宋" w:eastAsia="仿宋" w:hAnsi="仿宋" w:cs="仿宋"/>
                <w:bCs/>
                <w:color w:val="000000"/>
                <w:sz w:val="24"/>
                <w:szCs w:val="32"/>
              </w:rPr>
              <w:t>把年化度</w:t>
            </w:r>
            <w:proofErr w:type="gramEnd"/>
            <w:r w:rsidR="00920B1C">
              <w:rPr>
                <w:rFonts w:ascii="仿宋" w:eastAsia="仿宋" w:hAnsi="仿宋" w:cs="仿宋"/>
                <w:bCs/>
                <w:color w:val="000000"/>
                <w:sz w:val="24"/>
                <w:szCs w:val="32"/>
              </w:rPr>
              <w:t>电成本（LCOE）降</w:t>
            </w:r>
            <w:r w:rsidR="00920B1C">
              <w:rPr>
                <w:rFonts w:ascii="仿宋" w:eastAsia="仿宋" w:hAnsi="仿宋" w:cs="仿宋" w:hint="eastAsia"/>
                <w:bCs/>
                <w:color w:val="000000"/>
                <w:sz w:val="24"/>
                <w:szCs w:val="32"/>
              </w:rPr>
              <w:t>低。</w:t>
            </w:r>
          </w:p>
        </w:tc>
      </w:tr>
      <w:tr w:rsidR="00920B1C" w14:paraId="705A437C" w14:textId="77777777" w:rsidTr="001C258A">
        <w:tc>
          <w:tcPr>
            <w:tcW w:w="1211" w:type="dxa"/>
            <w:vMerge/>
          </w:tcPr>
          <w:p w14:paraId="7DE44D1F" w14:textId="77777777" w:rsidR="00920B1C" w:rsidRDefault="00920B1C" w:rsidP="001C258A">
            <w:pPr>
              <w:jc w:val="left"/>
              <w:rPr>
                <w:rFonts w:ascii="仿宋" w:eastAsia="仿宋" w:hAnsi="仿宋" w:cs="仿宋" w:hint="eastAsia"/>
                <w:color w:val="000000"/>
                <w:sz w:val="24"/>
                <w:szCs w:val="32"/>
              </w:rPr>
            </w:pPr>
          </w:p>
        </w:tc>
        <w:tc>
          <w:tcPr>
            <w:tcW w:w="1956" w:type="dxa"/>
            <w:vAlign w:val="center"/>
          </w:tcPr>
          <w:p w14:paraId="3A6F98C5" w14:textId="29653845" w:rsidR="00920B1C" w:rsidRDefault="00C429A5"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3</w:t>
            </w:r>
            <w:r w:rsidR="00920B1C">
              <w:rPr>
                <w:rFonts w:ascii="仿宋" w:eastAsia="仿宋" w:hAnsi="仿宋" w:cs="仿宋" w:hint="eastAsia"/>
                <w:color w:val="000000"/>
                <w:sz w:val="24"/>
                <w:szCs w:val="32"/>
              </w:rPr>
              <w:t>.2</w:t>
            </w:r>
            <w:r w:rsidR="00920B1C">
              <w:rPr>
                <w:rFonts w:ascii="仿宋" w:eastAsia="仿宋" w:hAnsi="仿宋" w:cs="仿宋"/>
                <w:color w:val="000000"/>
                <w:sz w:val="24"/>
                <w:szCs w:val="32"/>
              </w:rPr>
              <w:t>提升能源效率</w:t>
            </w:r>
          </w:p>
        </w:tc>
        <w:tc>
          <w:tcPr>
            <w:tcW w:w="5389" w:type="dxa"/>
          </w:tcPr>
          <w:p w14:paraId="664496CE" w14:textId="0F1FE6C9" w:rsidR="00920B1C" w:rsidRDefault="00C429A5" w:rsidP="001C258A">
            <w:pPr>
              <w:jc w:val="left"/>
              <w:rPr>
                <w:rFonts w:ascii="仿宋" w:eastAsia="仿宋" w:hAnsi="仿宋" w:cs="仿宋" w:hint="eastAsia"/>
                <w:bCs/>
                <w:color w:val="000000"/>
                <w:sz w:val="24"/>
                <w:szCs w:val="32"/>
              </w:rPr>
            </w:pPr>
            <w:r>
              <w:rPr>
                <w:rFonts w:ascii="仿宋" w:eastAsia="仿宋" w:hAnsi="仿宋" w:cs="仿宋" w:hint="eastAsia"/>
                <w:bCs/>
                <w:color w:val="000000"/>
                <w:sz w:val="24"/>
                <w:szCs w:val="32"/>
              </w:rPr>
              <w:t>3</w:t>
            </w:r>
            <w:r w:rsidR="00920B1C">
              <w:rPr>
                <w:rFonts w:ascii="仿宋" w:eastAsia="仿宋" w:hAnsi="仿宋" w:cs="仿宋" w:hint="eastAsia"/>
                <w:bCs/>
                <w:color w:val="000000"/>
                <w:sz w:val="24"/>
                <w:szCs w:val="32"/>
              </w:rPr>
              <w:t xml:space="preserve">.2.1 </w:t>
            </w:r>
            <w:r w:rsidR="00920B1C">
              <w:rPr>
                <w:rFonts w:ascii="仿宋" w:eastAsia="仿宋" w:hAnsi="仿宋" w:cs="仿宋"/>
                <w:bCs/>
                <w:color w:val="000000"/>
                <w:sz w:val="24"/>
                <w:szCs w:val="32"/>
              </w:rPr>
              <w:t>PUE 难降：老旧机房 PUE</w:t>
            </w:r>
            <w:r w:rsidR="00920B1C">
              <w:rPr>
                <w:rFonts w:ascii="Cambria Math" w:eastAsia="仿宋" w:hAnsi="Cambria Math" w:cs="Cambria Math"/>
                <w:bCs/>
                <w:color w:val="000000"/>
                <w:sz w:val="24"/>
                <w:szCs w:val="32"/>
              </w:rPr>
              <w:t> </w:t>
            </w:r>
            <w:r w:rsidR="00920B1C">
              <w:rPr>
                <w:rFonts w:ascii="Cambria Math" w:eastAsia="仿宋" w:hAnsi="Cambria Math" w:cs="Cambria Math" w:hint="eastAsia"/>
                <w:bCs/>
                <w:color w:val="000000"/>
                <w:sz w:val="24"/>
                <w:szCs w:val="32"/>
              </w:rPr>
              <w:t>较高（如</w:t>
            </w:r>
            <w:r w:rsidR="00920B1C">
              <w:rPr>
                <w:rFonts w:ascii="Cambria Math" w:eastAsia="仿宋" w:hAnsi="Cambria Math" w:cs="Cambria Math" w:hint="eastAsia"/>
                <w:bCs/>
                <w:color w:val="000000"/>
                <w:sz w:val="24"/>
                <w:szCs w:val="32"/>
              </w:rPr>
              <w:t xml:space="preserve"> PUE</w:t>
            </w:r>
            <w:r w:rsidR="00920B1C">
              <w:rPr>
                <w:rFonts w:ascii="Cambria Math" w:eastAsia="仿宋" w:hAnsi="Cambria Math" w:cs="Cambria Math"/>
                <w:bCs/>
                <w:color w:val="000000"/>
                <w:sz w:val="24"/>
                <w:szCs w:val="32"/>
              </w:rPr>
              <w:t>&gt;</w:t>
            </w:r>
            <w:r w:rsidR="00920B1C">
              <w:rPr>
                <w:rFonts w:ascii="Cambria Math" w:eastAsia="仿宋" w:hAnsi="Cambria Math" w:cs="Cambria Math" w:hint="eastAsia"/>
                <w:bCs/>
                <w:color w:val="000000"/>
                <w:sz w:val="24"/>
                <w:szCs w:val="32"/>
              </w:rPr>
              <w:t>1.8</w:t>
            </w:r>
            <w:r w:rsidR="00920B1C">
              <w:rPr>
                <w:rFonts w:ascii="Cambria Math" w:eastAsia="仿宋" w:hAnsi="Cambria Math" w:cs="Cambria Math" w:hint="eastAsia"/>
                <w:bCs/>
                <w:color w:val="000000"/>
                <w:sz w:val="24"/>
                <w:szCs w:val="32"/>
              </w:rPr>
              <w:t>）</w:t>
            </w:r>
            <w:r w:rsidR="00920B1C">
              <w:rPr>
                <w:rFonts w:ascii="仿宋" w:eastAsia="仿宋" w:hAnsi="仿宋" w:cs="仿宋"/>
                <w:bCs/>
                <w:color w:val="000000"/>
                <w:sz w:val="24"/>
                <w:szCs w:val="32"/>
              </w:rPr>
              <w:t>，关键瓶颈</w:t>
            </w:r>
            <w:r w:rsidR="00920B1C">
              <w:rPr>
                <w:rFonts w:ascii="仿宋" w:eastAsia="仿宋" w:hAnsi="仿宋" w:cs="仿宋" w:hint="eastAsia"/>
                <w:bCs/>
                <w:color w:val="000000"/>
                <w:sz w:val="24"/>
                <w:szCs w:val="32"/>
              </w:rPr>
              <w:t>包括但不限于，高</w:t>
            </w:r>
            <w:r w:rsidR="00920B1C">
              <w:rPr>
                <w:rFonts w:ascii="仿宋" w:eastAsia="仿宋" w:hAnsi="仿宋" w:cs="仿宋"/>
                <w:bCs/>
                <w:color w:val="000000"/>
                <w:sz w:val="24"/>
                <w:szCs w:val="32"/>
              </w:rPr>
              <w:t>回风温度下制冷 COP 下降</w:t>
            </w:r>
            <w:r w:rsidR="00920B1C">
              <w:rPr>
                <w:rFonts w:ascii="仿宋" w:eastAsia="仿宋" w:hAnsi="仿宋" w:cs="仿宋" w:hint="eastAsia"/>
                <w:bCs/>
                <w:color w:val="000000"/>
                <w:sz w:val="24"/>
                <w:szCs w:val="32"/>
              </w:rPr>
              <w:t>、</w:t>
            </w:r>
            <w:r w:rsidR="00920B1C">
              <w:rPr>
                <w:rFonts w:ascii="仿宋" w:eastAsia="仿宋" w:hAnsi="仿宋" w:cs="仿宋"/>
                <w:bCs/>
                <w:color w:val="000000"/>
                <w:sz w:val="24"/>
                <w:szCs w:val="32"/>
              </w:rPr>
              <w:t>风机比功率偏高。采用高温水冷/液冷可将冷却供回水温度抬升至 40/47</w:t>
            </w:r>
            <w:r w:rsidR="00920B1C">
              <w:rPr>
                <w:rFonts w:ascii="Cambria Math" w:eastAsia="仿宋" w:hAnsi="Cambria Math" w:cs="Cambria Math"/>
                <w:bCs/>
                <w:color w:val="000000"/>
                <w:sz w:val="24"/>
                <w:szCs w:val="32"/>
              </w:rPr>
              <w:t> </w:t>
            </w:r>
            <w:r w:rsidR="00920B1C">
              <w:rPr>
                <w:rFonts w:ascii="仿宋" w:eastAsia="仿宋" w:hAnsi="仿宋" w:cs="仿宋"/>
                <w:bCs/>
                <w:color w:val="000000"/>
                <w:sz w:val="24"/>
                <w:szCs w:val="32"/>
              </w:rPr>
              <w:t xml:space="preserve">°C，PUE </w:t>
            </w:r>
            <w:r w:rsidR="00920B1C">
              <w:rPr>
                <w:rFonts w:ascii="仿宋" w:eastAsia="仿宋" w:hAnsi="仿宋" w:cs="仿宋" w:hint="eastAsia"/>
                <w:bCs/>
                <w:color w:val="000000"/>
                <w:sz w:val="24"/>
                <w:szCs w:val="32"/>
              </w:rPr>
              <w:t>节能改造后有望</w:t>
            </w:r>
            <w:r w:rsidR="00920B1C">
              <w:rPr>
                <w:rFonts w:ascii="仿宋" w:eastAsia="仿宋" w:hAnsi="仿宋" w:cs="仿宋"/>
                <w:bCs/>
                <w:color w:val="000000"/>
                <w:sz w:val="24"/>
                <w:szCs w:val="32"/>
              </w:rPr>
              <w:t>降至</w:t>
            </w:r>
            <w:r w:rsidR="00920B1C">
              <w:rPr>
                <w:rFonts w:eastAsia="仿宋" w:cs="Calibri"/>
                <w:bCs/>
                <w:color w:val="000000"/>
                <w:sz w:val="24"/>
                <w:szCs w:val="32"/>
              </w:rPr>
              <w:t> </w:t>
            </w:r>
            <w:r w:rsidR="00920B1C">
              <w:rPr>
                <w:rFonts w:ascii="仿宋" w:eastAsia="仿宋" w:hAnsi="仿宋" w:cs="仿宋"/>
                <w:bCs/>
                <w:color w:val="000000"/>
                <w:sz w:val="24"/>
                <w:szCs w:val="32"/>
              </w:rPr>
              <w:t>≤</w:t>
            </w:r>
            <w:r w:rsidR="00920B1C">
              <w:rPr>
                <w:rFonts w:ascii="Cambria Math" w:eastAsia="仿宋" w:hAnsi="Cambria Math" w:cs="Cambria Math"/>
                <w:bCs/>
                <w:color w:val="000000"/>
                <w:sz w:val="24"/>
                <w:szCs w:val="32"/>
              </w:rPr>
              <w:t> </w:t>
            </w:r>
            <w:r w:rsidR="00920B1C">
              <w:rPr>
                <w:rFonts w:ascii="仿宋" w:eastAsia="仿宋" w:hAnsi="仿宋" w:cs="仿宋"/>
                <w:bCs/>
                <w:color w:val="000000"/>
                <w:sz w:val="24"/>
                <w:szCs w:val="32"/>
              </w:rPr>
              <w:t>1.25</w:t>
            </w:r>
            <w:r w:rsidR="00920B1C">
              <w:rPr>
                <w:rFonts w:ascii="仿宋" w:eastAsia="仿宋" w:hAnsi="仿宋" w:cs="仿宋" w:hint="eastAsia"/>
                <w:bCs/>
                <w:color w:val="000000"/>
                <w:sz w:val="24"/>
                <w:szCs w:val="32"/>
              </w:rPr>
              <w:t>。</w:t>
            </w:r>
          </w:p>
        </w:tc>
      </w:tr>
      <w:tr w:rsidR="00920B1C" w14:paraId="65D0D2EC" w14:textId="77777777" w:rsidTr="001C258A">
        <w:tc>
          <w:tcPr>
            <w:tcW w:w="1211" w:type="dxa"/>
            <w:vMerge/>
          </w:tcPr>
          <w:p w14:paraId="51DBE667" w14:textId="77777777" w:rsidR="00920B1C" w:rsidRDefault="00920B1C" w:rsidP="001C258A">
            <w:pPr>
              <w:jc w:val="left"/>
              <w:rPr>
                <w:rFonts w:ascii="仿宋" w:eastAsia="仿宋" w:hAnsi="仿宋" w:cs="仿宋" w:hint="eastAsia"/>
                <w:color w:val="000000"/>
                <w:sz w:val="24"/>
                <w:szCs w:val="32"/>
              </w:rPr>
            </w:pPr>
          </w:p>
        </w:tc>
        <w:tc>
          <w:tcPr>
            <w:tcW w:w="1956" w:type="dxa"/>
            <w:vAlign w:val="center"/>
          </w:tcPr>
          <w:p w14:paraId="7C22EF15" w14:textId="65790A5E" w:rsidR="00920B1C" w:rsidRDefault="00C429A5"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3</w:t>
            </w:r>
            <w:r w:rsidR="00920B1C">
              <w:rPr>
                <w:rFonts w:ascii="仿宋" w:eastAsia="仿宋" w:hAnsi="仿宋" w:cs="仿宋" w:hint="eastAsia"/>
                <w:color w:val="000000"/>
                <w:sz w:val="24"/>
                <w:szCs w:val="32"/>
              </w:rPr>
              <w:t>.3满足合</w:t>
            </w:r>
            <w:proofErr w:type="gramStart"/>
            <w:r w:rsidR="00920B1C">
              <w:rPr>
                <w:rFonts w:ascii="仿宋" w:eastAsia="仿宋" w:hAnsi="仿宋" w:cs="仿宋" w:hint="eastAsia"/>
                <w:color w:val="000000"/>
                <w:sz w:val="24"/>
                <w:szCs w:val="32"/>
              </w:rPr>
              <w:t>规</w:t>
            </w:r>
            <w:proofErr w:type="gramEnd"/>
            <w:r w:rsidR="00920B1C">
              <w:rPr>
                <w:rFonts w:ascii="仿宋" w:eastAsia="仿宋" w:hAnsi="仿宋" w:cs="仿宋" w:hint="eastAsia"/>
                <w:color w:val="000000"/>
                <w:sz w:val="24"/>
                <w:szCs w:val="32"/>
              </w:rPr>
              <w:t>与可持续发展目标</w:t>
            </w:r>
          </w:p>
        </w:tc>
        <w:tc>
          <w:tcPr>
            <w:tcW w:w="5389" w:type="dxa"/>
          </w:tcPr>
          <w:p w14:paraId="45D9DDF0" w14:textId="77777777" w:rsidR="00C429A5" w:rsidRDefault="00C429A5" w:rsidP="001C258A">
            <w:pPr>
              <w:jc w:val="left"/>
              <w:rPr>
                <w:rFonts w:ascii="仿宋" w:eastAsia="仿宋" w:hAnsi="仿宋" w:cs="仿宋" w:hint="eastAsia"/>
                <w:bCs/>
                <w:color w:val="000000"/>
                <w:sz w:val="24"/>
                <w:szCs w:val="32"/>
              </w:rPr>
            </w:pPr>
            <w:r>
              <w:rPr>
                <w:rFonts w:ascii="仿宋" w:eastAsia="仿宋" w:hAnsi="仿宋" w:cs="仿宋" w:hint="eastAsia"/>
                <w:bCs/>
                <w:color w:val="000000"/>
                <w:sz w:val="24"/>
                <w:szCs w:val="32"/>
              </w:rPr>
              <w:t>3</w:t>
            </w:r>
            <w:r w:rsidR="00920B1C">
              <w:rPr>
                <w:rFonts w:ascii="仿宋" w:eastAsia="仿宋" w:hAnsi="仿宋" w:cs="仿宋" w:hint="eastAsia"/>
                <w:bCs/>
                <w:color w:val="000000"/>
                <w:sz w:val="24"/>
                <w:szCs w:val="32"/>
              </w:rPr>
              <w:t>.</w:t>
            </w:r>
            <w:r>
              <w:rPr>
                <w:rFonts w:ascii="仿宋" w:eastAsia="仿宋" w:hAnsi="仿宋" w:cs="仿宋" w:hint="eastAsia"/>
                <w:bCs/>
                <w:color w:val="000000"/>
                <w:sz w:val="24"/>
                <w:szCs w:val="32"/>
              </w:rPr>
              <w:t>3</w:t>
            </w:r>
            <w:r w:rsidR="00920B1C">
              <w:rPr>
                <w:rFonts w:ascii="仿宋" w:eastAsia="仿宋" w:hAnsi="仿宋" w:cs="仿宋" w:hint="eastAsia"/>
                <w:bCs/>
                <w:color w:val="000000"/>
                <w:sz w:val="24"/>
                <w:szCs w:val="32"/>
              </w:rPr>
              <w:t>.</w:t>
            </w:r>
            <w:r>
              <w:rPr>
                <w:rFonts w:ascii="仿宋" w:eastAsia="仿宋" w:hAnsi="仿宋" w:cs="仿宋" w:hint="eastAsia"/>
                <w:bCs/>
                <w:color w:val="000000"/>
                <w:sz w:val="24"/>
                <w:szCs w:val="32"/>
              </w:rPr>
              <w:t>1</w:t>
            </w:r>
            <w:r w:rsidR="00920B1C">
              <w:rPr>
                <w:rFonts w:ascii="仿宋" w:eastAsia="仿宋" w:hAnsi="仿宋" w:cs="仿宋" w:hint="eastAsia"/>
                <w:bCs/>
                <w:color w:val="000000"/>
                <w:sz w:val="24"/>
                <w:szCs w:val="32"/>
              </w:rPr>
              <w:t xml:space="preserve"> </w:t>
            </w:r>
            <w:r w:rsidR="00920B1C">
              <w:rPr>
                <w:rFonts w:ascii="仿宋" w:eastAsia="仿宋" w:hAnsi="仿宋" w:cs="仿宋"/>
                <w:bCs/>
                <w:color w:val="000000"/>
                <w:sz w:val="24"/>
                <w:szCs w:val="32"/>
              </w:rPr>
              <w:t>法规与 ESG 压力上升：</w:t>
            </w:r>
            <w:r w:rsidR="00920B1C">
              <w:rPr>
                <w:rFonts w:ascii="仿宋" w:eastAsia="仿宋" w:hAnsi="仿宋" w:cs="仿宋" w:hint="eastAsia"/>
                <w:bCs/>
                <w:color w:val="000000"/>
                <w:sz w:val="24"/>
                <w:szCs w:val="32"/>
              </w:rPr>
              <w:t>面临未来可能推出的类似欧盟法规（</w:t>
            </w:r>
            <w:r w:rsidR="00920B1C">
              <w:rPr>
                <w:rFonts w:ascii="仿宋" w:eastAsia="仿宋" w:hAnsi="仿宋" w:cs="仿宋"/>
                <w:bCs/>
                <w:color w:val="000000"/>
                <w:sz w:val="24"/>
                <w:szCs w:val="32"/>
              </w:rPr>
              <w:t>≥</w:t>
            </w:r>
            <w:r w:rsidR="00920B1C">
              <w:rPr>
                <w:rFonts w:ascii="Cambria Math" w:eastAsia="仿宋" w:hAnsi="Cambria Math" w:cs="Cambria Math"/>
                <w:bCs/>
                <w:color w:val="000000"/>
                <w:sz w:val="24"/>
                <w:szCs w:val="32"/>
              </w:rPr>
              <w:t> </w:t>
            </w:r>
            <w:r w:rsidR="00920B1C">
              <w:rPr>
                <w:rFonts w:ascii="仿宋" w:eastAsia="仿宋" w:hAnsi="仿宋" w:cs="仿宋"/>
                <w:bCs/>
                <w:color w:val="000000"/>
                <w:sz w:val="24"/>
                <w:szCs w:val="32"/>
              </w:rPr>
              <w:t>500</w:t>
            </w:r>
            <w:r w:rsidR="00920B1C">
              <w:rPr>
                <w:rFonts w:ascii="Cambria Math" w:eastAsia="仿宋" w:hAnsi="Cambria Math" w:cs="Cambria Math"/>
                <w:bCs/>
                <w:color w:val="000000"/>
                <w:sz w:val="24"/>
                <w:szCs w:val="32"/>
              </w:rPr>
              <w:t> </w:t>
            </w:r>
            <w:r w:rsidR="00920B1C">
              <w:rPr>
                <w:rFonts w:ascii="仿宋" w:eastAsia="仿宋" w:hAnsi="仿宋" w:cs="仿宋"/>
                <w:bCs/>
                <w:color w:val="000000"/>
                <w:sz w:val="24"/>
                <w:szCs w:val="32"/>
              </w:rPr>
              <w:t>kW 机房披露能源与碳指标</w:t>
            </w:r>
            <w:r w:rsidR="00920B1C">
              <w:rPr>
                <w:rFonts w:ascii="仿宋" w:eastAsia="仿宋" w:hAnsi="仿宋" w:cs="仿宋" w:hint="eastAsia"/>
                <w:bCs/>
                <w:color w:val="000000"/>
                <w:sz w:val="24"/>
                <w:szCs w:val="32"/>
              </w:rPr>
              <w:t>）</w:t>
            </w:r>
            <w:r w:rsidR="00920B1C">
              <w:rPr>
                <w:rFonts w:ascii="仿宋" w:eastAsia="仿宋" w:hAnsi="仿宋" w:cs="仿宋"/>
                <w:bCs/>
                <w:color w:val="000000"/>
                <w:sz w:val="24"/>
                <w:szCs w:val="32"/>
              </w:rPr>
              <w:t>；</w:t>
            </w:r>
          </w:p>
          <w:p w14:paraId="633AE785" w14:textId="62BE9EAA" w:rsidR="00920B1C" w:rsidRDefault="00C429A5" w:rsidP="001C258A">
            <w:pPr>
              <w:jc w:val="left"/>
              <w:rPr>
                <w:rFonts w:ascii="仿宋" w:eastAsia="仿宋" w:hAnsi="仿宋" w:cs="仿宋" w:hint="eastAsia"/>
                <w:bCs/>
                <w:color w:val="000000"/>
                <w:sz w:val="24"/>
                <w:szCs w:val="32"/>
              </w:rPr>
            </w:pPr>
            <w:r>
              <w:rPr>
                <w:rFonts w:ascii="仿宋" w:eastAsia="仿宋" w:hAnsi="仿宋" w:cs="仿宋" w:hint="eastAsia"/>
                <w:bCs/>
                <w:color w:val="000000"/>
                <w:sz w:val="24"/>
                <w:szCs w:val="32"/>
              </w:rPr>
              <w:t>3</w:t>
            </w:r>
            <w:r w:rsidR="00920B1C">
              <w:rPr>
                <w:rFonts w:ascii="仿宋" w:eastAsia="仿宋" w:hAnsi="仿宋" w:cs="仿宋" w:hint="eastAsia"/>
                <w:bCs/>
                <w:color w:val="000000"/>
                <w:sz w:val="24"/>
                <w:szCs w:val="32"/>
              </w:rPr>
              <w:t>.3.</w:t>
            </w:r>
            <w:r>
              <w:rPr>
                <w:rFonts w:ascii="仿宋" w:eastAsia="仿宋" w:hAnsi="仿宋" w:cs="仿宋" w:hint="eastAsia"/>
                <w:bCs/>
                <w:color w:val="000000"/>
                <w:sz w:val="24"/>
                <w:szCs w:val="32"/>
              </w:rPr>
              <w:t>2</w:t>
            </w:r>
            <w:r w:rsidR="00920B1C">
              <w:rPr>
                <w:rFonts w:ascii="仿宋" w:eastAsia="仿宋" w:hAnsi="仿宋" w:cs="仿宋" w:hint="eastAsia"/>
                <w:bCs/>
                <w:color w:val="000000"/>
                <w:sz w:val="24"/>
                <w:szCs w:val="32"/>
              </w:rPr>
              <w:t>我国</w:t>
            </w:r>
            <w:r w:rsidR="00920B1C">
              <w:rPr>
                <w:rFonts w:ascii="仿宋" w:eastAsia="仿宋" w:hAnsi="仿宋" w:cs="仿宋"/>
                <w:bCs/>
                <w:color w:val="000000"/>
                <w:sz w:val="24"/>
                <w:szCs w:val="32"/>
              </w:rPr>
              <w:t>对国家级示范</w:t>
            </w:r>
            <w:r w:rsidR="00920B1C">
              <w:rPr>
                <w:rFonts w:ascii="仿宋" w:eastAsia="仿宋" w:hAnsi="仿宋" w:cs="仿宋" w:hint="eastAsia"/>
                <w:bCs/>
                <w:color w:val="000000"/>
                <w:sz w:val="24"/>
                <w:szCs w:val="32"/>
              </w:rPr>
              <w:t>项目</w:t>
            </w:r>
            <w:r w:rsidR="00920B1C">
              <w:rPr>
                <w:rFonts w:ascii="仿宋" w:eastAsia="仿宋" w:hAnsi="仿宋" w:cs="仿宋"/>
                <w:bCs/>
                <w:color w:val="000000"/>
                <w:sz w:val="24"/>
                <w:szCs w:val="32"/>
              </w:rPr>
              <w:t xml:space="preserve"> PUE ≤</w:t>
            </w:r>
            <w:r w:rsidR="00920B1C">
              <w:rPr>
                <w:rFonts w:ascii="Cambria Math" w:eastAsia="仿宋" w:hAnsi="Cambria Math" w:cs="Cambria Math"/>
                <w:bCs/>
                <w:color w:val="000000"/>
                <w:sz w:val="24"/>
                <w:szCs w:val="32"/>
              </w:rPr>
              <w:t> </w:t>
            </w:r>
            <w:r w:rsidR="00920B1C">
              <w:rPr>
                <w:rFonts w:ascii="仿宋" w:eastAsia="仿宋" w:hAnsi="仿宋" w:cs="仿宋"/>
                <w:bCs/>
                <w:color w:val="000000"/>
                <w:sz w:val="24"/>
                <w:szCs w:val="32"/>
              </w:rPr>
              <w:t>1.3、WUE</w:t>
            </w:r>
            <w:r w:rsidR="00920B1C">
              <w:rPr>
                <w:rFonts w:ascii="仿宋" w:eastAsia="仿宋" w:hAnsi="仿宋" w:cs="仿宋" w:hint="eastAsia"/>
                <w:bCs/>
                <w:color w:val="000000"/>
                <w:sz w:val="24"/>
                <w:szCs w:val="32"/>
              </w:rPr>
              <w:t>、CUE</w:t>
            </w:r>
            <w:r w:rsidR="00920B1C">
              <w:rPr>
                <w:rFonts w:ascii="仿宋" w:eastAsia="仿宋" w:hAnsi="仿宋" w:cs="仿宋"/>
                <w:bCs/>
                <w:color w:val="000000"/>
                <w:sz w:val="24"/>
                <w:szCs w:val="32"/>
              </w:rPr>
              <w:t xml:space="preserve"> </w:t>
            </w:r>
            <w:r w:rsidR="00920B1C">
              <w:rPr>
                <w:rFonts w:ascii="仿宋" w:eastAsia="仿宋" w:hAnsi="仿宋" w:cs="仿宋" w:hint="eastAsia"/>
                <w:bCs/>
                <w:color w:val="000000"/>
                <w:sz w:val="24"/>
                <w:szCs w:val="32"/>
              </w:rPr>
              <w:t>指标</w:t>
            </w:r>
            <w:r w:rsidR="00920B1C">
              <w:rPr>
                <w:rFonts w:ascii="仿宋" w:eastAsia="仿宋" w:hAnsi="仿宋" w:cs="仿宋"/>
                <w:bCs/>
                <w:color w:val="000000"/>
                <w:sz w:val="24"/>
                <w:szCs w:val="32"/>
              </w:rPr>
              <w:t>。</w:t>
            </w:r>
            <w:proofErr w:type="gramStart"/>
            <w:r w:rsidR="00920B1C">
              <w:rPr>
                <w:rFonts w:ascii="仿宋" w:eastAsia="仿宋" w:hAnsi="仿宋" w:cs="仿宋"/>
                <w:bCs/>
                <w:color w:val="000000"/>
                <w:sz w:val="24"/>
                <w:szCs w:val="32"/>
              </w:rPr>
              <w:t>大型云</w:t>
            </w:r>
            <w:proofErr w:type="gramEnd"/>
            <w:r w:rsidR="00920B1C">
              <w:rPr>
                <w:rFonts w:ascii="仿宋" w:eastAsia="仿宋" w:hAnsi="仿宋" w:cs="仿宋"/>
                <w:bCs/>
                <w:color w:val="000000"/>
                <w:sz w:val="24"/>
                <w:szCs w:val="32"/>
              </w:rPr>
              <w:t>租户加入全球再生能源</w:t>
            </w:r>
            <w:r w:rsidR="00920B1C">
              <w:rPr>
                <w:rFonts w:ascii="仿宋" w:eastAsia="仿宋" w:hAnsi="仿宋" w:cs="仿宋" w:hint="eastAsia"/>
                <w:bCs/>
                <w:color w:val="000000"/>
                <w:sz w:val="24"/>
                <w:szCs w:val="32"/>
              </w:rPr>
              <w:t>倡议</w:t>
            </w:r>
            <w:r w:rsidR="00920B1C">
              <w:rPr>
                <w:rFonts w:ascii="仿宋" w:eastAsia="仿宋" w:hAnsi="仿宋" w:cs="仿宋"/>
                <w:bCs/>
                <w:color w:val="000000"/>
                <w:sz w:val="24"/>
                <w:szCs w:val="32"/>
              </w:rPr>
              <w:t>（RE100</w:t>
            </w:r>
            <w:r w:rsidR="00920B1C">
              <w:rPr>
                <w:rFonts w:ascii="仿宋" w:eastAsia="仿宋" w:hAnsi="仿宋" w:cs="仿宋" w:hint="eastAsia"/>
                <w:bCs/>
                <w:color w:val="000000"/>
                <w:sz w:val="24"/>
                <w:szCs w:val="32"/>
              </w:rPr>
              <w:t>）</w:t>
            </w:r>
            <w:r w:rsidR="00920B1C">
              <w:rPr>
                <w:rFonts w:ascii="仿宋" w:eastAsia="仿宋" w:hAnsi="仿宋" w:cs="仿宋"/>
                <w:bCs/>
                <w:color w:val="000000"/>
                <w:sz w:val="24"/>
                <w:szCs w:val="32"/>
              </w:rPr>
              <w:t>，</w:t>
            </w:r>
            <w:r w:rsidR="00920B1C">
              <w:rPr>
                <w:rFonts w:ascii="仿宋" w:eastAsia="仿宋" w:hAnsi="仿宋" w:cs="仿宋" w:hint="eastAsia"/>
                <w:bCs/>
                <w:color w:val="000000"/>
                <w:sz w:val="24"/>
                <w:szCs w:val="32"/>
              </w:rPr>
              <w:t>要</w:t>
            </w:r>
            <w:r w:rsidR="00920B1C">
              <w:rPr>
                <w:rFonts w:ascii="仿宋" w:eastAsia="仿宋" w:hAnsi="仿宋" w:cs="仿宋"/>
                <w:bCs/>
                <w:color w:val="000000"/>
                <w:sz w:val="24"/>
                <w:szCs w:val="32"/>
              </w:rPr>
              <w:t xml:space="preserve">求 </w:t>
            </w:r>
            <w:r w:rsidR="00920B1C">
              <w:rPr>
                <w:rFonts w:ascii="仿宋" w:eastAsia="仿宋" w:hAnsi="仿宋" w:cs="仿宋" w:hint="eastAsia"/>
                <w:bCs/>
                <w:color w:val="000000"/>
                <w:sz w:val="24"/>
                <w:szCs w:val="32"/>
              </w:rPr>
              <w:t>100</w:t>
            </w:r>
            <w:r w:rsidR="00920B1C">
              <w:rPr>
                <w:rFonts w:ascii="仿宋" w:eastAsia="仿宋" w:hAnsi="仿宋" w:cs="仿宋"/>
                <w:bCs/>
                <w:color w:val="000000"/>
                <w:sz w:val="24"/>
                <w:szCs w:val="32"/>
              </w:rPr>
              <w:t xml:space="preserve">% </w:t>
            </w:r>
            <w:r w:rsidR="00920B1C">
              <w:rPr>
                <w:rFonts w:ascii="仿宋" w:eastAsia="仿宋" w:hAnsi="仿宋" w:cs="仿宋" w:hint="eastAsia"/>
                <w:bCs/>
                <w:color w:val="000000"/>
                <w:sz w:val="24"/>
                <w:szCs w:val="32"/>
              </w:rPr>
              <w:t>（或80%）</w:t>
            </w:r>
            <w:r w:rsidR="00920B1C">
              <w:rPr>
                <w:rFonts w:ascii="仿宋" w:eastAsia="仿宋" w:hAnsi="仿宋" w:cs="仿宋"/>
                <w:bCs/>
                <w:color w:val="000000"/>
                <w:sz w:val="24"/>
                <w:szCs w:val="32"/>
              </w:rPr>
              <w:t>绿电、零排放</w:t>
            </w:r>
            <w:r w:rsidR="00920B1C">
              <w:rPr>
                <w:rFonts w:ascii="仿宋" w:eastAsia="仿宋" w:hAnsi="仿宋" w:cs="仿宋" w:hint="eastAsia"/>
                <w:bCs/>
                <w:color w:val="000000"/>
                <w:sz w:val="24"/>
                <w:szCs w:val="32"/>
              </w:rPr>
              <w:t>等目标。</w:t>
            </w:r>
          </w:p>
        </w:tc>
      </w:tr>
      <w:tr w:rsidR="00920B1C" w14:paraId="6B305ECE" w14:textId="77777777" w:rsidTr="001C258A">
        <w:tc>
          <w:tcPr>
            <w:tcW w:w="1211" w:type="dxa"/>
            <w:vMerge/>
          </w:tcPr>
          <w:p w14:paraId="1738A05F" w14:textId="77777777" w:rsidR="00920B1C" w:rsidRDefault="00920B1C" w:rsidP="001C258A">
            <w:pPr>
              <w:jc w:val="left"/>
              <w:rPr>
                <w:rFonts w:ascii="仿宋" w:eastAsia="仿宋" w:hAnsi="仿宋" w:cs="仿宋" w:hint="eastAsia"/>
                <w:color w:val="000000"/>
                <w:sz w:val="24"/>
                <w:szCs w:val="32"/>
              </w:rPr>
            </w:pPr>
          </w:p>
        </w:tc>
        <w:tc>
          <w:tcPr>
            <w:tcW w:w="1956" w:type="dxa"/>
            <w:vAlign w:val="center"/>
          </w:tcPr>
          <w:p w14:paraId="726D20EB" w14:textId="739B14AA" w:rsidR="00920B1C" w:rsidRDefault="00C429A5"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3</w:t>
            </w:r>
            <w:r w:rsidR="00920B1C">
              <w:rPr>
                <w:rFonts w:ascii="仿宋" w:eastAsia="仿宋" w:hAnsi="仿宋" w:cs="仿宋" w:hint="eastAsia"/>
                <w:color w:val="000000"/>
                <w:sz w:val="24"/>
                <w:szCs w:val="32"/>
              </w:rPr>
              <w:t>.4提高能源可靠性与韧性</w:t>
            </w:r>
          </w:p>
        </w:tc>
        <w:tc>
          <w:tcPr>
            <w:tcW w:w="5389" w:type="dxa"/>
          </w:tcPr>
          <w:p w14:paraId="5F94D15A" w14:textId="4D5AD7F9" w:rsidR="00920B1C" w:rsidRDefault="00C429A5" w:rsidP="001C258A">
            <w:pPr>
              <w:jc w:val="left"/>
              <w:rPr>
                <w:rFonts w:ascii="仿宋" w:eastAsia="仿宋" w:hAnsi="仿宋" w:cs="仿宋" w:hint="eastAsia"/>
                <w:bCs/>
                <w:color w:val="000000"/>
                <w:sz w:val="24"/>
                <w:szCs w:val="32"/>
              </w:rPr>
            </w:pPr>
            <w:r>
              <w:rPr>
                <w:rFonts w:ascii="仿宋" w:eastAsia="仿宋" w:hAnsi="仿宋" w:cs="仿宋" w:hint="eastAsia"/>
                <w:bCs/>
                <w:color w:val="000000"/>
                <w:sz w:val="24"/>
                <w:szCs w:val="32"/>
              </w:rPr>
              <w:t>3</w:t>
            </w:r>
            <w:r w:rsidR="00920B1C">
              <w:rPr>
                <w:rFonts w:ascii="仿宋" w:eastAsia="仿宋" w:hAnsi="仿宋" w:cs="仿宋" w:hint="eastAsia"/>
                <w:bCs/>
                <w:color w:val="000000"/>
                <w:sz w:val="24"/>
                <w:szCs w:val="32"/>
              </w:rPr>
              <w:t>.4.1</w:t>
            </w:r>
            <w:r w:rsidR="00920B1C">
              <w:rPr>
                <w:rFonts w:ascii="仿宋" w:eastAsia="仿宋" w:hAnsi="仿宋" w:cs="仿宋"/>
                <w:bCs/>
                <w:color w:val="000000"/>
                <w:sz w:val="24"/>
                <w:szCs w:val="32"/>
              </w:rPr>
              <w:t>供能中断风险：极端天气、电网故障、燃料短缺频发；</w:t>
            </w:r>
            <w:proofErr w:type="gramStart"/>
            <w:r w:rsidR="00920B1C">
              <w:rPr>
                <w:rFonts w:ascii="仿宋" w:eastAsia="仿宋" w:hAnsi="仿宋" w:cs="仿宋"/>
                <w:bCs/>
                <w:color w:val="000000"/>
                <w:sz w:val="24"/>
                <w:szCs w:val="32"/>
              </w:rPr>
              <w:t>需达成</w:t>
            </w:r>
            <w:proofErr w:type="gramEnd"/>
            <w:r w:rsidR="00920B1C">
              <w:rPr>
                <w:rFonts w:ascii="仿宋" w:eastAsia="仿宋" w:hAnsi="仿宋" w:cs="仿宋"/>
                <w:bCs/>
                <w:color w:val="000000"/>
                <w:sz w:val="24"/>
                <w:szCs w:val="32"/>
              </w:rPr>
              <w:t xml:space="preserve"> 99.999</w:t>
            </w:r>
            <w:r w:rsidR="00920B1C">
              <w:rPr>
                <w:rFonts w:ascii="Cambria Math" w:eastAsia="仿宋" w:hAnsi="Cambria Math" w:cs="Cambria Math"/>
                <w:bCs/>
                <w:color w:val="000000"/>
                <w:sz w:val="24"/>
                <w:szCs w:val="32"/>
              </w:rPr>
              <w:t> </w:t>
            </w:r>
            <w:r w:rsidR="00920B1C">
              <w:rPr>
                <w:rFonts w:ascii="仿宋" w:eastAsia="仿宋" w:hAnsi="仿宋" w:cs="仿宋"/>
                <w:bCs/>
                <w:color w:val="000000"/>
                <w:sz w:val="24"/>
                <w:szCs w:val="32"/>
              </w:rPr>
              <w:t>% 以上可用性。微电网、柴油</w:t>
            </w:r>
            <w:r w:rsidR="00920B1C">
              <w:rPr>
                <w:rFonts w:ascii="仿宋" w:eastAsia="仿宋" w:hAnsi="仿宋" w:cs="仿宋"/>
                <w:bCs/>
                <w:color w:val="000000"/>
                <w:sz w:val="24"/>
                <w:szCs w:val="32"/>
              </w:rPr>
              <w:noBreakHyphen/>
              <w:t>储能混合、燃料电池、热电联供 (CHP) 等提升韧性</w:t>
            </w:r>
            <w:r w:rsidR="00920B1C">
              <w:rPr>
                <w:rFonts w:ascii="仿宋" w:eastAsia="仿宋" w:hAnsi="仿宋" w:cs="仿宋" w:hint="eastAsia"/>
                <w:bCs/>
                <w:color w:val="000000"/>
                <w:sz w:val="24"/>
                <w:szCs w:val="32"/>
              </w:rPr>
              <w:t>。</w:t>
            </w:r>
          </w:p>
        </w:tc>
      </w:tr>
      <w:tr w:rsidR="00920B1C" w14:paraId="64C69ECA" w14:textId="77777777" w:rsidTr="001C258A">
        <w:tc>
          <w:tcPr>
            <w:tcW w:w="1211" w:type="dxa"/>
            <w:vMerge/>
          </w:tcPr>
          <w:p w14:paraId="39B2015E" w14:textId="77777777" w:rsidR="00920B1C" w:rsidRDefault="00920B1C" w:rsidP="001C258A">
            <w:pPr>
              <w:jc w:val="left"/>
              <w:rPr>
                <w:rFonts w:ascii="仿宋" w:eastAsia="仿宋" w:hAnsi="仿宋" w:cs="仿宋" w:hint="eastAsia"/>
                <w:color w:val="000000"/>
                <w:sz w:val="24"/>
                <w:szCs w:val="32"/>
              </w:rPr>
            </w:pPr>
          </w:p>
        </w:tc>
        <w:tc>
          <w:tcPr>
            <w:tcW w:w="1956" w:type="dxa"/>
            <w:vAlign w:val="center"/>
          </w:tcPr>
          <w:p w14:paraId="7CEB48CA" w14:textId="5977FCD7" w:rsidR="00920B1C" w:rsidRDefault="00C429A5"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3</w:t>
            </w:r>
            <w:r w:rsidR="00920B1C">
              <w:rPr>
                <w:rFonts w:ascii="仿宋" w:eastAsia="仿宋" w:hAnsi="仿宋" w:cs="仿宋" w:hint="eastAsia"/>
                <w:color w:val="000000"/>
                <w:sz w:val="24"/>
                <w:szCs w:val="32"/>
              </w:rPr>
              <w:t>.5优化资源利用</w:t>
            </w:r>
          </w:p>
        </w:tc>
        <w:tc>
          <w:tcPr>
            <w:tcW w:w="5389" w:type="dxa"/>
          </w:tcPr>
          <w:p w14:paraId="69545ED2" w14:textId="27196993" w:rsidR="00920B1C" w:rsidRDefault="00C429A5" w:rsidP="001C258A">
            <w:pPr>
              <w:jc w:val="left"/>
              <w:rPr>
                <w:rFonts w:ascii="仿宋" w:eastAsia="仿宋" w:hAnsi="仿宋" w:cs="仿宋" w:hint="eastAsia"/>
                <w:bCs/>
                <w:color w:val="000000"/>
                <w:sz w:val="24"/>
                <w:szCs w:val="32"/>
              </w:rPr>
            </w:pPr>
            <w:r>
              <w:rPr>
                <w:rFonts w:ascii="仿宋" w:eastAsia="仿宋" w:hAnsi="仿宋" w:cs="仿宋" w:hint="eastAsia"/>
                <w:bCs/>
                <w:color w:val="000000"/>
                <w:sz w:val="24"/>
                <w:szCs w:val="32"/>
              </w:rPr>
              <w:t>3</w:t>
            </w:r>
            <w:r w:rsidR="00920B1C">
              <w:rPr>
                <w:rFonts w:ascii="仿宋" w:eastAsia="仿宋" w:hAnsi="仿宋" w:cs="仿宋" w:hint="eastAsia"/>
                <w:bCs/>
                <w:color w:val="000000"/>
                <w:sz w:val="24"/>
                <w:szCs w:val="32"/>
              </w:rPr>
              <w:t>.5.1</w:t>
            </w:r>
            <w:r w:rsidR="00920B1C">
              <w:rPr>
                <w:rFonts w:ascii="仿宋" w:eastAsia="仿宋" w:hAnsi="仿宋" w:cs="仿宋"/>
                <w:bCs/>
                <w:color w:val="000000"/>
                <w:sz w:val="24"/>
                <w:szCs w:val="32"/>
              </w:rPr>
              <w:t xml:space="preserve">废热与水资源未充分利用：IT </w:t>
            </w:r>
            <w:r w:rsidR="00920B1C">
              <w:rPr>
                <w:rFonts w:ascii="仿宋" w:eastAsia="仿宋" w:hAnsi="仿宋" w:cs="仿宋" w:hint="eastAsia"/>
                <w:bCs/>
                <w:color w:val="000000"/>
                <w:sz w:val="24"/>
                <w:szCs w:val="32"/>
              </w:rPr>
              <w:t>负荷在园区或居民区附近的，产生的MW级</w:t>
            </w:r>
            <w:r w:rsidR="00920B1C">
              <w:rPr>
                <w:rFonts w:ascii="仿宋" w:eastAsia="仿宋" w:hAnsi="仿宋" w:cs="仿宋"/>
                <w:bCs/>
                <w:color w:val="000000"/>
                <w:sz w:val="24"/>
                <w:szCs w:val="32"/>
              </w:rPr>
              <w:t>热量，</w:t>
            </w:r>
            <w:r w:rsidR="00920B1C">
              <w:rPr>
                <w:rFonts w:ascii="仿宋" w:eastAsia="仿宋" w:hAnsi="仿宋" w:cs="仿宋" w:hint="eastAsia"/>
                <w:bCs/>
                <w:color w:val="000000"/>
                <w:sz w:val="24"/>
                <w:szCs w:val="32"/>
              </w:rPr>
              <w:t>高温</w:t>
            </w:r>
            <w:r w:rsidR="00920B1C">
              <w:rPr>
                <w:rFonts w:ascii="仿宋" w:eastAsia="仿宋" w:hAnsi="仿宋" w:cs="仿宋"/>
                <w:bCs/>
                <w:color w:val="000000"/>
                <w:sz w:val="24"/>
                <w:szCs w:val="32"/>
              </w:rPr>
              <w:t>液冷</w:t>
            </w:r>
            <w:r w:rsidR="00920B1C">
              <w:rPr>
                <w:rFonts w:ascii="仿宋" w:eastAsia="仿宋" w:hAnsi="仿宋" w:cs="仿宋" w:hint="eastAsia"/>
                <w:bCs/>
                <w:color w:val="000000"/>
                <w:sz w:val="24"/>
                <w:szCs w:val="32"/>
              </w:rPr>
              <w:t>、热泵等</w:t>
            </w:r>
            <w:r w:rsidR="00920B1C">
              <w:rPr>
                <w:rFonts w:ascii="仿宋" w:eastAsia="仿宋" w:hAnsi="仿宋" w:cs="仿宋"/>
                <w:bCs/>
                <w:color w:val="000000"/>
                <w:sz w:val="24"/>
                <w:szCs w:val="32"/>
              </w:rPr>
              <w:t>出水可接入区域供暖；蒸发冷却水耗</w:t>
            </w:r>
            <w:r w:rsidR="00920B1C">
              <w:rPr>
                <w:rFonts w:ascii="仿宋" w:eastAsia="仿宋" w:hAnsi="仿宋" w:cs="仿宋" w:hint="eastAsia"/>
                <w:bCs/>
                <w:color w:val="000000"/>
                <w:sz w:val="24"/>
                <w:szCs w:val="32"/>
              </w:rPr>
              <w:t>有望大幅降低</w:t>
            </w:r>
            <w:r w:rsidR="00920B1C">
              <w:rPr>
                <w:rFonts w:ascii="仿宋" w:eastAsia="仿宋" w:hAnsi="仿宋" w:cs="仿宋"/>
                <w:bCs/>
                <w:color w:val="000000"/>
                <w:sz w:val="24"/>
                <w:szCs w:val="32"/>
              </w:rPr>
              <w:t>。目标：将废热回收率 ≥</w:t>
            </w:r>
            <w:r w:rsidR="00920B1C">
              <w:rPr>
                <w:rFonts w:ascii="Cambria Math" w:eastAsia="仿宋" w:hAnsi="Cambria Math" w:cs="Cambria Math"/>
                <w:bCs/>
                <w:color w:val="000000"/>
                <w:sz w:val="24"/>
                <w:szCs w:val="32"/>
              </w:rPr>
              <w:t> </w:t>
            </w:r>
            <w:r w:rsidR="00920B1C">
              <w:rPr>
                <w:rFonts w:ascii="仿宋" w:eastAsia="仿宋" w:hAnsi="仿宋" w:cs="仿宋"/>
                <w:bCs/>
                <w:color w:val="000000"/>
                <w:sz w:val="24"/>
                <w:szCs w:val="32"/>
              </w:rPr>
              <w:t>60</w:t>
            </w:r>
            <w:r w:rsidR="00920B1C">
              <w:rPr>
                <w:rFonts w:ascii="Cambria Math" w:eastAsia="仿宋" w:hAnsi="Cambria Math" w:cs="Cambria Math"/>
                <w:bCs/>
                <w:color w:val="000000"/>
                <w:sz w:val="24"/>
                <w:szCs w:val="32"/>
              </w:rPr>
              <w:t> </w:t>
            </w:r>
            <w:r w:rsidR="00920B1C">
              <w:rPr>
                <w:rFonts w:ascii="仿宋" w:eastAsia="仿宋" w:hAnsi="仿宋" w:cs="仿宋"/>
                <w:bCs/>
                <w:color w:val="000000"/>
                <w:sz w:val="24"/>
                <w:szCs w:val="32"/>
              </w:rPr>
              <w:t>%，WUE ≤</w:t>
            </w:r>
            <w:r w:rsidR="00920B1C">
              <w:rPr>
                <w:rFonts w:ascii="Cambria Math" w:eastAsia="仿宋" w:hAnsi="Cambria Math" w:cs="Cambria Math"/>
                <w:bCs/>
                <w:color w:val="000000"/>
                <w:sz w:val="24"/>
                <w:szCs w:val="32"/>
              </w:rPr>
              <w:t> </w:t>
            </w:r>
            <w:r w:rsidR="00920B1C">
              <w:rPr>
                <w:rFonts w:ascii="仿宋" w:eastAsia="仿宋" w:hAnsi="仿宋" w:cs="仿宋" w:hint="eastAsia"/>
                <w:bCs/>
                <w:color w:val="000000"/>
                <w:sz w:val="24"/>
                <w:szCs w:val="32"/>
              </w:rPr>
              <w:t>1.0</w:t>
            </w:r>
            <w:r w:rsidR="00920B1C">
              <w:rPr>
                <w:rFonts w:ascii="Cambria Math" w:eastAsia="仿宋" w:hAnsi="Cambria Math" w:cs="Cambria Math"/>
                <w:bCs/>
                <w:color w:val="000000"/>
                <w:sz w:val="24"/>
                <w:szCs w:val="32"/>
              </w:rPr>
              <w:t> </w:t>
            </w:r>
            <w:r w:rsidR="00920B1C">
              <w:rPr>
                <w:rFonts w:ascii="仿宋" w:eastAsia="仿宋" w:hAnsi="仿宋" w:cs="仿宋"/>
                <w:bCs/>
                <w:color w:val="000000"/>
                <w:sz w:val="24"/>
                <w:szCs w:val="32"/>
              </w:rPr>
              <w:t>L/kWh</w:t>
            </w:r>
            <w:r w:rsidR="00920B1C">
              <w:rPr>
                <w:rFonts w:ascii="仿宋" w:eastAsia="仿宋" w:hAnsi="仿宋" w:cs="仿宋" w:hint="eastAsia"/>
                <w:bCs/>
                <w:color w:val="000000"/>
                <w:sz w:val="24"/>
                <w:szCs w:val="32"/>
              </w:rPr>
              <w:t>甚至0.20</w:t>
            </w:r>
            <w:r w:rsidR="00920B1C">
              <w:rPr>
                <w:rFonts w:ascii="Cambria Math" w:eastAsia="仿宋" w:hAnsi="Cambria Math" w:cs="Cambria Math"/>
                <w:bCs/>
                <w:color w:val="000000"/>
                <w:sz w:val="24"/>
                <w:szCs w:val="32"/>
              </w:rPr>
              <w:t> </w:t>
            </w:r>
            <w:r w:rsidR="00920B1C">
              <w:rPr>
                <w:rFonts w:ascii="仿宋" w:eastAsia="仿宋" w:hAnsi="仿宋" w:cs="仿宋"/>
                <w:bCs/>
                <w:color w:val="000000"/>
                <w:sz w:val="24"/>
                <w:szCs w:val="32"/>
              </w:rPr>
              <w:t>L/kWh</w:t>
            </w:r>
            <w:r w:rsidR="00920B1C">
              <w:rPr>
                <w:rFonts w:ascii="仿宋" w:eastAsia="仿宋" w:hAnsi="仿宋" w:cs="仿宋" w:hint="eastAsia"/>
                <w:bCs/>
                <w:color w:val="000000"/>
                <w:sz w:val="24"/>
                <w:szCs w:val="32"/>
              </w:rPr>
              <w:t>。</w:t>
            </w:r>
          </w:p>
        </w:tc>
      </w:tr>
      <w:tr w:rsidR="00920B1C" w14:paraId="4983C30A" w14:textId="77777777" w:rsidTr="001C258A">
        <w:tc>
          <w:tcPr>
            <w:tcW w:w="1211" w:type="dxa"/>
            <w:vMerge/>
          </w:tcPr>
          <w:p w14:paraId="32C698EE" w14:textId="77777777" w:rsidR="00920B1C" w:rsidRDefault="00920B1C" w:rsidP="001C258A">
            <w:pPr>
              <w:jc w:val="left"/>
              <w:rPr>
                <w:rFonts w:ascii="仿宋" w:eastAsia="仿宋" w:hAnsi="仿宋" w:cs="仿宋" w:hint="eastAsia"/>
                <w:color w:val="000000"/>
                <w:sz w:val="24"/>
                <w:szCs w:val="32"/>
              </w:rPr>
            </w:pPr>
          </w:p>
        </w:tc>
        <w:tc>
          <w:tcPr>
            <w:tcW w:w="1956" w:type="dxa"/>
            <w:vAlign w:val="center"/>
          </w:tcPr>
          <w:p w14:paraId="07E5AB5F" w14:textId="073C91B7" w:rsidR="00920B1C" w:rsidRDefault="00C429A5" w:rsidP="001C258A">
            <w:pPr>
              <w:jc w:val="left"/>
              <w:rPr>
                <w:rFonts w:ascii="仿宋" w:eastAsia="仿宋" w:hAnsi="仿宋" w:cs="仿宋" w:hint="eastAsia"/>
                <w:color w:val="000000"/>
                <w:sz w:val="24"/>
                <w:szCs w:val="32"/>
              </w:rPr>
            </w:pPr>
            <w:r>
              <w:rPr>
                <w:rFonts w:ascii="仿宋" w:eastAsia="仿宋" w:hAnsi="仿宋" w:cs="仿宋" w:hint="eastAsia"/>
                <w:color w:val="000000"/>
                <w:sz w:val="24"/>
                <w:szCs w:val="32"/>
              </w:rPr>
              <w:t>3</w:t>
            </w:r>
            <w:r w:rsidR="00920B1C">
              <w:rPr>
                <w:rFonts w:ascii="仿宋" w:eastAsia="仿宋" w:hAnsi="仿宋" w:cs="仿宋" w:hint="eastAsia"/>
                <w:color w:val="000000"/>
                <w:sz w:val="24"/>
                <w:szCs w:val="32"/>
              </w:rPr>
              <w:t>.6管理能源复杂性与风险</w:t>
            </w:r>
          </w:p>
        </w:tc>
        <w:tc>
          <w:tcPr>
            <w:tcW w:w="5389" w:type="dxa"/>
          </w:tcPr>
          <w:p w14:paraId="10EC04E0" w14:textId="6BAF8319" w:rsidR="00920B1C" w:rsidRDefault="00C429A5" w:rsidP="001C258A">
            <w:pPr>
              <w:jc w:val="left"/>
              <w:rPr>
                <w:rFonts w:ascii="仿宋" w:eastAsia="仿宋" w:hAnsi="仿宋" w:cs="仿宋" w:hint="eastAsia"/>
                <w:bCs/>
                <w:color w:val="000000"/>
                <w:sz w:val="24"/>
                <w:szCs w:val="32"/>
              </w:rPr>
            </w:pPr>
            <w:r>
              <w:rPr>
                <w:rFonts w:ascii="仿宋" w:eastAsia="仿宋" w:hAnsi="仿宋" w:cs="仿宋" w:hint="eastAsia"/>
                <w:bCs/>
                <w:color w:val="000000"/>
                <w:sz w:val="24"/>
                <w:szCs w:val="32"/>
              </w:rPr>
              <w:t>3</w:t>
            </w:r>
            <w:r w:rsidR="00920B1C">
              <w:rPr>
                <w:rFonts w:ascii="仿宋" w:eastAsia="仿宋" w:hAnsi="仿宋" w:cs="仿宋" w:hint="eastAsia"/>
                <w:bCs/>
                <w:color w:val="000000"/>
                <w:sz w:val="24"/>
                <w:szCs w:val="32"/>
              </w:rPr>
              <w:t>.6.1</w:t>
            </w:r>
            <w:r w:rsidR="00920B1C">
              <w:rPr>
                <w:rFonts w:ascii="仿宋" w:eastAsia="仿宋" w:hAnsi="仿宋" w:cs="仿宋"/>
                <w:bCs/>
                <w:color w:val="000000"/>
                <w:sz w:val="24"/>
                <w:szCs w:val="32"/>
              </w:rPr>
              <w:t>多元能源资产调度复杂：市电、可再生、储能、柴油、天然气等多元组合，电价/</w:t>
            </w:r>
            <w:proofErr w:type="gramStart"/>
            <w:r w:rsidR="00920B1C">
              <w:rPr>
                <w:rFonts w:ascii="仿宋" w:eastAsia="仿宋" w:hAnsi="仿宋" w:cs="仿宋"/>
                <w:bCs/>
                <w:color w:val="000000"/>
                <w:sz w:val="24"/>
                <w:szCs w:val="32"/>
              </w:rPr>
              <w:t>碳价波动</w:t>
            </w:r>
            <w:proofErr w:type="gramEnd"/>
            <w:r w:rsidR="00920B1C">
              <w:rPr>
                <w:rFonts w:ascii="仿宋" w:eastAsia="仿宋" w:hAnsi="仿宋" w:cs="仿宋"/>
                <w:bCs/>
                <w:color w:val="000000"/>
                <w:sz w:val="24"/>
                <w:szCs w:val="32"/>
              </w:rPr>
              <w:t>加剧。需</w:t>
            </w:r>
            <w:r w:rsidR="00920B1C">
              <w:rPr>
                <w:rFonts w:ascii="仿宋" w:eastAsia="仿宋" w:hAnsi="仿宋" w:cs="仿宋" w:hint="eastAsia"/>
                <w:bCs/>
                <w:color w:val="000000"/>
                <w:sz w:val="24"/>
                <w:szCs w:val="32"/>
              </w:rPr>
              <w:t>能源管理</w:t>
            </w:r>
            <w:r w:rsidR="00920B1C">
              <w:rPr>
                <w:rFonts w:ascii="仿宋" w:eastAsia="仿宋" w:hAnsi="仿宋" w:cs="仿宋"/>
                <w:bCs/>
                <w:color w:val="000000"/>
                <w:sz w:val="24"/>
                <w:szCs w:val="32"/>
              </w:rPr>
              <w:t>EMS+数字</w:t>
            </w:r>
            <w:proofErr w:type="gramStart"/>
            <w:r w:rsidR="00920B1C">
              <w:rPr>
                <w:rFonts w:ascii="仿宋" w:eastAsia="仿宋" w:hAnsi="仿宋" w:cs="仿宋"/>
                <w:bCs/>
                <w:color w:val="000000"/>
                <w:sz w:val="24"/>
                <w:szCs w:val="32"/>
              </w:rPr>
              <w:t>孪生实现</w:t>
            </w:r>
            <w:proofErr w:type="gramEnd"/>
            <w:r w:rsidR="00920B1C">
              <w:rPr>
                <w:rFonts w:ascii="仿宋" w:eastAsia="仿宋" w:hAnsi="仿宋" w:cs="仿宋"/>
                <w:bCs/>
                <w:color w:val="000000"/>
                <w:sz w:val="24"/>
                <w:szCs w:val="32"/>
              </w:rPr>
              <w:t>实时预测、优化决策和风险对冲</w:t>
            </w:r>
            <w:r w:rsidR="00920B1C">
              <w:rPr>
                <w:rFonts w:ascii="仿宋" w:eastAsia="仿宋" w:hAnsi="仿宋" w:cs="仿宋" w:hint="eastAsia"/>
                <w:bCs/>
                <w:color w:val="000000"/>
                <w:sz w:val="24"/>
                <w:szCs w:val="32"/>
              </w:rPr>
              <w:t>。</w:t>
            </w:r>
          </w:p>
        </w:tc>
      </w:tr>
    </w:tbl>
    <w:p w14:paraId="5EDE4347" w14:textId="77777777" w:rsidR="00920B1C" w:rsidRDefault="00920B1C" w:rsidP="00920B1C">
      <w:pPr>
        <w:ind w:leftChars="-472" w:left="-991"/>
        <w:jc w:val="left"/>
        <w:rPr>
          <w:rFonts w:ascii="仿宋_GB2312" w:eastAsia="仿宋_GB2312" w:hint="eastAsia"/>
          <w:sz w:val="28"/>
          <w:szCs w:val="28"/>
        </w:rPr>
      </w:pPr>
    </w:p>
    <w:p w14:paraId="4E98C21D" w14:textId="77777777" w:rsidR="00920B1C" w:rsidRPr="00920B1C" w:rsidRDefault="00920B1C" w:rsidP="00380AAB">
      <w:pPr>
        <w:rPr>
          <w:rFonts w:ascii="方正小标宋简体" w:eastAsia="方正小标宋简体" w:hint="eastAsia"/>
          <w:sz w:val="44"/>
          <w:szCs w:val="44"/>
        </w:rPr>
      </w:pPr>
    </w:p>
    <w:sectPr w:rsidR="00920B1C" w:rsidRPr="00920B1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9F640" w14:textId="77777777" w:rsidR="003742AE" w:rsidRDefault="003742AE" w:rsidP="009039DB">
      <w:pPr>
        <w:rPr>
          <w:rFonts w:hint="eastAsia"/>
        </w:rPr>
      </w:pPr>
      <w:r>
        <w:separator/>
      </w:r>
    </w:p>
  </w:endnote>
  <w:endnote w:type="continuationSeparator" w:id="0">
    <w:p w14:paraId="6A7D4B84" w14:textId="77777777" w:rsidR="003742AE" w:rsidRDefault="003742AE" w:rsidP="009039D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A7570" w14:textId="77777777" w:rsidR="003742AE" w:rsidRDefault="003742AE" w:rsidP="009039DB">
      <w:pPr>
        <w:rPr>
          <w:rFonts w:hint="eastAsia"/>
        </w:rPr>
      </w:pPr>
      <w:r>
        <w:separator/>
      </w:r>
    </w:p>
  </w:footnote>
  <w:footnote w:type="continuationSeparator" w:id="0">
    <w:p w14:paraId="2C162312" w14:textId="77777777" w:rsidR="003742AE" w:rsidRDefault="003742AE" w:rsidP="009039D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A73DB"/>
    <w:multiLevelType w:val="multilevel"/>
    <w:tmpl w:val="EF9CC546"/>
    <w:lvl w:ilvl="0">
      <w:start w:val="1"/>
      <w:numFmt w:val="decimal"/>
      <w:pStyle w:val="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8B95151"/>
    <w:multiLevelType w:val="hybridMultilevel"/>
    <w:tmpl w:val="E814DF04"/>
    <w:lvl w:ilvl="0" w:tplc="5776E3DC">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num w:numId="1" w16cid:durableId="1530290808">
    <w:abstractNumId w:val="1"/>
  </w:num>
  <w:num w:numId="2" w16cid:durableId="1220479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6A8"/>
    <w:rsid w:val="00020970"/>
    <w:rsid w:val="00045CEC"/>
    <w:rsid w:val="000961B0"/>
    <w:rsid w:val="000F080E"/>
    <w:rsid w:val="0016132D"/>
    <w:rsid w:val="00186ECD"/>
    <w:rsid w:val="001A1939"/>
    <w:rsid w:val="003251B1"/>
    <w:rsid w:val="003742AE"/>
    <w:rsid w:val="00380AAB"/>
    <w:rsid w:val="003D490B"/>
    <w:rsid w:val="003F1FC2"/>
    <w:rsid w:val="003F2A80"/>
    <w:rsid w:val="00436BE5"/>
    <w:rsid w:val="00475F77"/>
    <w:rsid w:val="00487D1A"/>
    <w:rsid w:val="004B1BA9"/>
    <w:rsid w:val="004D5599"/>
    <w:rsid w:val="005635F3"/>
    <w:rsid w:val="005916A8"/>
    <w:rsid w:val="005A6EAA"/>
    <w:rsid w:val="005C09A8"/>
    <w:rsid w:val="006E2AA5"/>
    <w:rsid w:val="00792E7D"/>
    <w:rsid w:val="008A57C9"/>
    <w:rsid w:val="008D4818"/>
    <w:rsid w:val="009039DB"/>
    <w:rsid w:val="00920B1C"/>
    <w:rsid w:val="009320E6"/>
    <w:rsid w:val="00942A0A"/>
    <w:rsid w:val="009B7D2A"/>
    <w:rsid w:val="009D1247"/>
    <w:rsid w:val="00A51171"/>
    <w:rsid w:val="00A57AAE"/>
    <w:rsid w:val="00AD03CC"/>
    <w:rsid w:val="00B3411D"/>
    <w:rsid w:val="00B90B59"/>
    <w:rsid w:val="00BB4035"/>
    <w:rsid w:val="00BE2C6C"/>
    <w:rsid w:val="00C429A5"/>
    <w:rsid w:val="00D60105"/>
    <w:rsid w:val="00E87A10"/>
    <w:rsid w:val="00F44944"/>
    <w:rsid w:val="00F90C05"/>
    <w:rsid w:val="00FD34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E024C"/>
  <w15:chartTrackingRefBased/>
  <w15:docId w15:val="{3769640B-E016-40BF-9D2B-2D1B6E1C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next w:val="a"/>
    <w:link w:val="30"/>
    <w:uiPriority w:val="9"/>
    <w:semiHidden/>
    <w:unhideWhenUsed/>
    <w:qFormat/>
    <w:rsid w:val="009D1247"/>
    <w:pPr>
      <w:keepNext/>
      <w:keepLines/>
      <w:spacing w:before="260" w:after="260" w:line="416" w:lineRule="auto"/>
      <w:outlineLvl w:val="2"/>
    </w:pPr>
    <w:rPr>
      <w:rFonts w:eastAsia="仿宋_GB2312"/>
      <w:bCs/>
      <w:sz w:val="32"/>
      <w:szCs w:val="32"/>
    </w:rPr>
  </w:style>
  <w:style w:type="paragraph" w:styleId="4">
    <w:name w:val="heading 4"/>
    <w:basedOn w:val="a"/>
    <w:next w:val="a"/>
    <w:link w:val="40"/>
    <w:autoRedefine/>
    <w:uiPriority w:val="9"/>
    <w:unhideWhenUsed/>
    <w:qFormat/>
    <w:rsid w:val="009D1247"/>
    <w:pPr>
      <w:keepNext/>
      <w:keepLines/>
      <w:numPr>
        <w:numId w:val="2"/>
      </w:numPr>
      <w:spacing w:before="280" w:after="290" w:line="377" w:lineRule="auto"/>
      <w:ind w:leftChars="200" w:left="200"/>
      <w:outlineLvl w:val="3"/>
    </w:pPr>
    <w:rPr>
      <w:rFonts w:ascii="仿宋_GB2312" w:eastAsia="仿宋_GB2312" w:hAnsiTheme="majorHAnsi" w:cstheme="majorBidi"/>
      <w:sz w:val="3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标题 4 字符"/>
    <w:basedOn w:val="a0"/>
    <w:link w:val="4"/>
    <w:uiPriority w:val="9"/>
    <w:rsid w:val="009D1247"/>
    <w:rPr>
      <w:rFonts w:ascii="仿宋_GB2312" w:eastAsia="仿宋_GB2312" w:hAnsiTheme="majorHAnsi" w:cstheme="majorBidi"/>
      <w:sz w:val="32"/>
      <w:szCs w:val="28"/>
    </w:rPr>
  </w:style>
  <w:style w:type="character" w:customStyle="1" w:styleId="30">
    <w:name w:val="标题 3 字符"/>
    <w:basedOn w:val="a0"/>
    <w:link w:val="3"/>
    <w:uiPriority w:val="9"/>
    <w:semiHidden/>
    <w:rsid w:val="009D1247"/>
    <w:rPr>
      <w:rFonts w:eastAsia="仿宋_GB2312"/>
      <w:bCs/>
      <w:sz w:val="32"/>
      <w:szCs w:val="32"/>
    </w:rPr>
  </w:style>
  <w:style w:type="table" w:styleId="a3">
    <w:name w:val="Table Grid"/>
    <w:basedOn w:val="a1"/>
    <w:uiPriority w:val="39"/>
    <w:qFormat/>
    <w:rsid w:val="00380AAB"/>
    <w:rPr>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039D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039DB"/>
    <w:rPr>
      <w:sz w:val="18"/>
      <w:szCs w:val="18"/>
    </w:rPr>
  </w:style>
  <w:style w:type="paragraph" w:styleId="a6">
    <w:name w:val="footer"/>
    <w:basedOn w:val="a"/>
    <w:link w:val="a7"/>
    <w:uiPriority w:val="99"/>
    <w:unhideWhenUsed/>
    <w:rsid w:val="009039DB"/>
    <w:pPr>
      <w:tabs>
        <w:tab w:val="center" w:pos="4153"/>
        <w:tab w:val="right" w:pos="8306"/>
      </w:tabs>
      <w:snapToGrid w:val="0"/>
      <w:jc w:val="left"/>
    </w:pPr>
    <w:rPr>
      <w:sz w:val="18"/>
      <w:szCs w:val="18"/>
    </w:rPr>
  </w:style>
  <w:style w:type="character" w:customStyle="1" w:styleId="a7">
    <w:name w:val="页脚 字符"/>
    <w:basedOn w:val="a0"/>
    <w:link w:val="a6"/>
    <w:uiPriority w:val="99"/>
    <w:rsid w:val="009039DB"/>
    <w:rPr>
      <w:sz w:val="18"/>
      <w:szCs w:val="18"/>
    </w:rPr>
  </w:style>
  <w:style w:type="paragraph" w:styleId="a8">
    <w:name w:val="annotation text"/>
    <w:basedOn w:val="a"/>
    <w:link w:val="a9"/>
    <w:uiPriority w:val="99"/>
    <w:semiHidden/>
    <w:unhideWhenUsed/>
    <w:pPr>
      <w:jc w:val="left"/>
    </w:pPr>
  </w:style>
  <w:style w:type="character" w:customStyle="1" w:styleId="a9">
    <w:name w:val="批注文字 字符"/>
    <w:basedOn w:val="a0"/>
    <w:link w:val="a8"/>
    <w:uiPriority w:val="99"/>
    <w:semiHidden/>
  </w:style>
  <w:style w:type="character" w:styleId="aa">
    <w:name w:val="annotation reference"/>
    <w:basedOn w:val="a0"/>
    <w:uiPriority w:val="99"/>
    <w:semiHidden/>
    <w:unhideWhenUsed/>
    <w:rPr>
      <w:sz w:val="21"/>
      <w:szCs w:val="21"/>
    </w:rPr>
  </w:style>
  <w:style w:type="paragraph" w:styleId="ab">
    <w:name w:val="List Paragraph"/>
    <w:basedOn w:val="a"/>
    <w:uiPriority w:val="34"/>
    <w:qFormat/>
    <w:rsid w:val="00F90C05"/>
    <w:pPr>
      <w:ind w:firstLineChars="200" w:firstLine="420"/>
    </w:pPr>
  </w:style>
  <w:style w:type="paragraph" w:styleId="ac">
    <w:name w:val="annotation subject"/>
    <w:basedOn w:val="a8"/>
    <w:next w:val="a8"/>
    <w:link w:val="ad"/>
    <w:uiPriority w:val="99"/>
    <w:semiHidden/>
    <w:unhideWhenUsed/>
    <w:rsid w:val="00C429A5"/>
    <w:rPr>
      <w:b/>
      <w:bCs/>
    </w:rPr>
  </w:style>
  <w:style w:type="character" w:customStyle="1" w:styleId="ad">
    <w:name w:val="批注主题 字符"/>
    <w:basedOn w:val="a9"/>
    <w:link w:val="ac"/>
    <w:uiPriority w:val="99"/>
    <w:semiHidden/>
    <w:rsid w:val="00C429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7886">
      <w:bodyDiv w:val="1"/>
      <w:marLeft w:val="0"/>
      <w:marRight w:val="0"/>
      <w:marTop w:val="0"/>
      <w:marBottom w:val="0"/>
      <w:divBdr>
        <w:top w:val="none" w:sz="0" w:space="0" w:color="auto"/>
        <w:left w:val="none" w:sz="0" w:space="0" w:color="auto"/>
        <w:bottom w:val="none" w:sz="0" w:space="0" w:color="auto"/>
        <w:right w:val="none" w:sz="0" w:space="0" w:color="auto"/>
      </w:divBdr>
    </w:div>
    <w:div w:id="302463376">
      <w:bodyDiv w:val="1"/>
      <w:marLeft w:val="0"/>
      <w:marRight w:val="0"/>
      <w:marTop w:val="0"/>
      <w:marBottom w:val="0"/>
      <w:divBdr>
        <w:top w:val="none" w:sz="0" w:space="0" w:color="auto"/>
        <w:left w:val="none" w:sz="0" w:space="0" w:color="auto"/>
        <w:bottom w:val="none" w:sz="0" w:space="0" w:color="auto"/>
        <w:right w:val="none" w:sz="0" w:space="0" w:color="auto"/>
      </w:divBdr>
    </w:div>
    <w:div w:id="925766319">
      <w:bodyDiv w:val="1"/>
      <w:marLeft w:val="0"/>
      <w:marRight w:val="0"/>
      <w:marTop w:val="0"/>
      <w:marBottom w:val="0"/>
      <w:divBdr>
        <w:top w:val="none" w:sz="0" w:space="0" w:color="auto"/>
        <w:left w:val="none" w:sz="0" w:space="0" w:color="auto"/>
        <w:bottom w:val="none" w:sz="0" w:space="0" w:color="auto"/>
        <w:right w:val="none" w:sz="0" w:space="0" w:color="auto"/>
      </w:divBdr>
    </w:div>
    <w:div w:id="1855417989">
      <w:bodyDiv w:val="1"/>
      <w:marLeft w:val="0"/>
      <w:marRight w:val="0"/>
      <w:marTop w:val="0"/>
      <w:marBottom w:val="0"/>
      <w:divBdr>
        <w:top w:val="none" w:sz="0" w:space="0" w:color="auto"/>
        <w:left w:val="none" w:sz="0" w:space="0" w:color="auto"/>
        <w:bottom w:val="none" w:sz="0" w:space="0" w:color="auto"/>
        <w:right w:val="none" w:sz="0" w:space="0" w:color="auto"/>
      </w:divBdr>
    </w:div>
    <w:div w:id="1943763865">
      <w:bodyDiv w:val="1"/>
      <w:marLeft w:val="0"/>
      <w:marRight w:val="0"/>
      <w:marTop w:val="0"/>
      <w:marBottom w:val="0"/>
      <w:divBdr>
        <w:top w:val="none" w:sz="0" w:space="0" w:color="auto"/>
        <w:left w:val="none" w:sz="0" w:space="0" w:color="auto"/>
        <w:bottom w:val="none" w:sz="0" w:space="0" w:color="auto"/>
        <w:right w:val="none" w:sz="0" w:space="0" w:color="auto"/>
      </w:divBdr>
    </w:div>
    <w:div w:id="198773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600</Words>
  <Characters>3426</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烁</dc:creator>
  <cp:keywords/>
  <dc:description/>
  <cp:lastModifiedBy>Lenovo</cp:lastModifiedBy>
  <cp:revision>15</cp:revision>
  <dcterms:created xsi:type="dcterms:W3CDTF">2022-07-19T05:57:00Z</dcterms:created>
  <dcterms:modified xsi:type="dcterms:W3CDTF">2026-06-23T01:07:00Z</dcterms:modified>
</cp:coreProperties>
</file>